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2D15A9B4" w:rsidR="0051682E" w:rsidRPr="00696F4F" w:rsidRDefault="00696F4F" w:rsidP="00696F4F">
      <w:pPr>
        <w:spacing w:after="0"/>
        <w:rPr>
          <w:rFonts w:cs="Arial"/>
          <w:u w:val="single"/>
        </w:rPr>
      </w:pPr>
      <w:r w:rsidRPr="00696F4F">
        <w:rPr>
          <w:rFonts w:cs="Arial"/>
          <w:b/>
        </w:rPr>
        <w:t>Title and Focus</w:t>
      </w:r>
      <w:r w:rsidR="0051682E" w:rsidRPr="00696F4F">
        <w:rPr>
          <w:rFonts w:cs="Arial"/>
          <w:b/>
        </w:rPr>
        <w:t xml:space="preserve"> of Activity</w:t>
      </w:r>
      <w:r w:rsidR="0051682E" w:rsidRPr="00696F4F">
        <w:rPr>
          <w:rFonts w:cs="Arial"/>
        </w:rPr>
        <w:t>:</w:t>
      </w:r>
      <w:r w:rsidR="000B0734" w:rsidRPr="00696F4F">
        <w:rPr>
          <w:rFonts w:cs="Arial"/>
        </w:rPr>
        <w:t xml:space="preserve"> </w:t>
      </w:r>
      <w:r w:rsidR="00311A51" w:rsidRPr="00696F4F">
        <w:rPr>
          <w:rFonts w:cs="Arial"/>
          <w:u w:val="single"/>
        </w:rPr>
        <w:t xml:space="preserve">Physical therapy </w:t>
      </w:r>
      <w:r w:rsidR="00B201B7" w:rsidRPr="00696F4F">
        <w:rPr>
          <w:rFonts w:cs="Arial"/>
          <w:u w:val="single"/>
        </w:rPr>
        <w:t xml:space="preserve">examination </w:t>
      </w:r>
      <w:r w:rsidR="00311A51" w:rsidRPr="00696F4F">
        <w:rPr>
          <w:rFonts w:cs="Arial"/>
          <w:u w:val="single"/>
        </w:rPr>
        <w:t>of a standardized patient</w:t>
      </w:r>
      <w:r w:rsidR="00300912" w:rsidRPr="00696F4F">
        <w:rPr>
          <w:rFonts w:cs="Arial"/>
          <w:u w:val="single"/>
        </w:rPr>
        <w:t>.</w:t>
      </w:r>
    </w:p>
    <w:p w14:paraId="2C81D379" w14:textId="67B3AAE5" w:rsidR="00696F4F" w:rsidRPr="00696F4F" w:rsidRDefault="00C7078E" w:rsidP="00696F4F">
      <w:pPr>
        <w:spacing w:after="0"/>
        <w:rPr>
          <w:rFonts w:cs="Arial"/>
          <w:i/>
        </w:rPr>
      </w:pPr>
      <w:r>
        <w:rPr>
          <w:rFonts w:cs="Arial"/>
          <w:i/>
        </w:rPr>
        <w:t>Examination</w:t>
      </w:r>
    </w:p>
    <w:p w14:paraId="2C84CC39" w14:textId="77777777" w:rsidR="0051682E" w:rsidRPr="00696F4F" w:rsidRDefault="0051682E" w:rsidP="00696F4F">
      <w:pPr>
        <w:pStyle w:val="ListParagraph"/>
        <w:spacing w:after="0"/>
        <w:ind w:left="360"/>
        <w:rPr>
          <w:rFonts w:cs="Arial"/>
        </w:rPr>
      </w:pPr>
    </w:p>
    <w:p w14:paraId="7D9B7514" w14:textId="2FE1232A" w:rsidR="0051682E" w:rsidRPr="00696F4F" w:rsidRDefault="0051682E" w:rsidP="00696F4F">
      <w:pPr>
        <w:spacing w:after="0"/>
        <w:rPr>
          <w:rFonts w:cs="Arial"/>
        </w:rPr>
      </w:pPr>
      <w:r w:rsidRPr="00696F4F">
        <w:rPr>
          <w:rFonts w:cs="Arial"/>
          <w:b/>
        </w:rPr>
        <w:t>Contributor(s):</w:t>
      </w:r>
      <w:r w:rsidR="000B0734" w:rsidRPr="00696F4F">
        <w:rPr>
          <w:rFonts w:cs="Arial"/>
        </w:rPr>
        <w:t xml:space="preserve"> </w:t>
      </w:r>
      <w:r w:rsidR="003E199C" w:rsidRPr="00696F4F">
        <w:rPr>
          <w:rFonts w:cs="Arial"/>
        </w:rPr>
        <w:t xml:space="preserve">Susan J. Barlow, DPT, PhD, NCS, </w:t>
      </w:r>
      <w:hyperlink r:id="rId8" w:history="1">
        <w:r w:rsidR="00696F4F" w:rsidRPr="001F470C">
          <w:rPr>
            <w:rStyle w:val="Hyperlink"/>
            <w:rFonts w:cs="Arial"/>
          </w:rPr>
          <w:t>Susan-Barlow@utc.edu</w:t>
        </w:r>
      </w:hyperlink>
      <w:r w:rsidR="00696F4F">
        <w:rPr>
          <w:rFonts w:cs="Arial"/>
        </w:rPr>
        <w:t xml:space="preserve"> </w:t>
      </w:r>
    </w:p>
    <w:p w14:paraId="7F328D98" w14:textId="6B0EDF64" w:rsidR="0051682E" w:rsidRPr="00696F4F" w:rsidRDefault="0096030A" w:rsidP="00696F4F">
      <w:pPr>
        <w:spacing w:after="0"/>
        <w:rPr>
          <w:rFonts w:cs="Arial"/>
        </w:rPr>
      </w:pPr>
      <w:r w:rsidRPr="00696F4F">
        <w:rPr>
          <w:rFonts w:cs="Arial"/>
        </w:rPr>
        <w:t>University of Tennessee at Chattanooga; Department of Physical Therapy</w:t>
      </w:r>
      <w:r w:rsidR="000B0734" w:rsidRPr="00696F4F">
        <w:rPr>
          <w:rFonts w:cs="Arial"/>
        </w:rPr>
        <w:t xml:space="preserve"> </w:t>
      </w:r>
    </w:p>
    <w:p w14:paraId="516F0F2E" w14:textId="77777777" w:rsidR="0051682E" w:rsidRPr="00696F4F" w:rsidRDefault="0051682E" w:rsidP="00696F4F">
      <w:pPr>
        <w:pStyle w:val="ListParagraph"/>
        <w:spacing w:after="0"/>
        <w:ind w:left="360"/>
        <w:rPr>
          <w:rFonts w:cs="Arial"/>
        </w:rPr>
      </w:pPr>
    </w:p>
    <w:p w14:paraId="31883C90" w14:textId="4BC1C34C" w:rsidR="0051682E" w:rsidRPr="00696F4F" w:rsidRDefault="0051682E" w:rsidP="00696F4F">
      <w:pPr>
        <w:spacing w:after="0"/>
        <w:rPr>
          <w:rFonts w:cs="Arial"/>
        </w:rPr>
      </w:pPr>
      <w:r w:rsidRPr="00696F4F">
        <w:rPr>
          <w:rFonts w:cs="Arial"/>
          <w:b/>
        </w:rPr>
        <w:t xml:space="preserve">Course </w:t>
      </w:r>
      <w:r w:rsidR="00696F4F" w:rsidRPr="00696F4F">
        <w:rPr>
          <w:rFonts w:cs="Arial"/>
          <w:b/>
        </w:rPr>
        <w:t>Information</w:t>
      </w:r>
      <w:r w:rsidRPr="00696F4F">
        <w:rPr>
          <w:rFonts w:cs="Arial"/>
        </w:rPr>
        <w:t>:</w:t>
      </w:r>
      <w:r w:rsidR="000B0734" w:rsidRPr="00696F4F">
        <w:rPr>
          <w:rFonts w:cs="Arial"/>
        </w:rPr>
        <w:t xml:space="preserve"> </w:t>
      </w:r>
      <w:r w:rsidR="001B6915" w:rsidRPr="00696F4F">
        <w:rPr>
          <w:rFonts w:cs="Arial"/>
        </w:rPr>
        <w:t xml:space="preserve">Physical Therapy </w:t>
      </w:r>
      <w:r w:rsidR="009B7013" w:rsidRPr="00696F4F">
        <w:rPr>
          <w:rFonts w:cs="Arial"/>
        </w:rPr>
        <w:t>Management of Medical Surgical Conditions III</w:t>
      </w:r>
      <w:r w:rsidR="00696F4F">
        <w:rPr>
          <w:rFonts w:cs="Arial"/>
        </w:rPr>
        <w:t xml:space="preserve">; </w:t>
      </w:r>
      <w:r w:rsidR="0018788D" w:rsidRPr="00696F4F">
        <w:rPr>
          <w:rFonts w:cs="Arial"/>
        </w:rPr>
        <w:t>3 credit hours, 4 contact hours</w:t>
      </w:r>
      <w:r w:rsidR="00696F4F">
        <w:rPr>
          <w:rFonts w:cs="Arial"/>
        </w:rPr>
        <w:t xml:space="preserve">; </w:t>
      </w:r>
      <w:r w:rsidR="0018788D" w:rsidRPr="00696F4F">
        <w:rPr>
          <w:rFonts w:cs="Arial"/>
        </w:rPr>
        <w:t xml:space="preserve">Year 2 spring semester.  Occurs after Neuroanatomy and Physical Therapy Management of Adults and Elders with Neurologic Dysfunction I (Examination and intervention for patients with spinal cord injury, neuromuscular diseases, and peripheral neuropathies).  Occurs concurrently with Physical Therapy Management of Adults and Elders with Neurological Dysfunction II (Examination and intervention for patients with stroke, brain injury, multiple sclerosis, basal ganglia disorders, vestibular disorders and </w:t>
      </w:r>
      <w:r w:rsidR="00504011" w:rsidRPr="00696F4F">
        <w:rPr>
          <w:rFonts w:cs="Arial"/>
        </w:rPr>
        <w:t>Alzheimer’s)</w:t>
      </w:r>
      <w:r w:rsidR="0018788D" w:rsidRPr="00696F4F">
        <w:rPr>
          <w:rFonts w:cs="Arial"/>
        </w:rPr>
        <w:t>.</w:t>
      </w:r>
    </w:p>
    <w:p w14:paraId="7F89EDB1" w14:textId="77777777" w:rsidR="008760AC" w:rsidRPr="00696F4F" w:rsidRDefault="008760AC" w:rsidP="00696F4F">
      <w:pPr>
        <w:pStyle w:val="ListParagraph"/>
        <w:spacing w:after="0"/>
        <w:ind w:left="1080"/>
        <w:rPr>
          <w:rFonts w:cs="Arial"/>
        </w:rPr>
      </w:pPr>
    </w:p>
    <w:p w14:paraId="77E98A98" w14:textId="77777777" w:rsidR="00696F4F" w:rsidRPr="00696F4F" w:rsidRDefault="00696F4F" w:rsidP="00696F4F">
      <w:pPr>
        <w:pStyle w:val="CommentText"/>
        <w:spacing w:after="0" w:line="276" w:lineRule="auto"/>
        <w:rPr>
          <w:rFonts w:cs="Arial"/>
          <w:b/>
          <w:sz w:val="22"/>
          <w:szCs w:val="22"/>
        </w:rPr>
      </w:pPr>
      <w:r w:rsidRPr="00696F4F">
        <w:rPr>
          <w:rFonts w:cs="Arial"/>
          <w:b/>
          <w:sz w:val="22"/>
          <w:szCs w:val="22"/>
        </w:rPr>
        <w:t xml:space="preserve">Learning Activity Description: </w:t>
      </w:r>
    </w:p>
    <w:p w14:paraId="1DC26E9E" w14:textId="108677CA" w:rsidR="00EB110B" w:rsidRPr="00696F4F" w:rsidRDefault="00696F4F" w:rsidP="00696F4F">
      <w:pPr>
        <w:pStyle w:val="CommentText"/>
        <w:spacing w:after="0" w:line="276" w:lineRule="auto"/>
        <w:rPr>
          <w:sz w:val="22"/>
          <w:szCs w:val="22"/>
        </w:rPr>
      </w:pPr>
      <w:r w:rsidRPr="00696F4F">
        <w:rPr>
          <w:rFonts w:cs="Arial"/>
          <w:sz w:val="22"/>
          <w:szCs w:val="22"/>
          <w:u w:val="single"/>
        </w:rPr>
        <w:t>Context</w:t>
      </w:r>
      <w:r>
        <w:rPr>
          <w:rFonts w:cs="Arial"/>
          <w:sz w:val="22"/>
          <w:szCs w:val="22"/>
        </w:rPr>
        <w:t xml:space="preserve">: </w:t>
      </w:r>
      <w:r w:rsidR="0010561C" w:rsidRPr="00696F4F">
        <w:rPr>
          <w:rFonts w:cs="Arial"/>
          <w:sz w:val="22"/>
          <w:szCs w:val="22"/>
        </w:rPr>
        <w:t xml:space="preserve">This activity is conducted as part of the laboratory portion of the class.  </w:t>
      </w:r>
      <w:r w:rsidR="00B12617" w:rsidRPr="00696F4F">
        <w:rPr>
          <w:rFonts w:cs="Arial"/>
          <w:sz w:val="22"/>
          <w:szCs w:val="22"/>
        </w:rPr>
        <w:t>Students have already been inst</w:t>
      </w:r>
      <w:r w:rsidR="00B07372" w:rsidRPr="00696F4F">
        <w:rPr>
          <w:rFonts w:cs="Arial"/>
          <w:sz w:val="22"/>
          <w:szCs w:val="22"/>
        </w:rPr>
        <w:t xml:space="preserve">ructed in the physical therapy </w:t>
      </w:r>
      <w:r w:rsidR="00EB110B" w:rsidRPr="00696F4F">
        <w:rPr>
          <w:rFonts w:cs="Arial"/>
          <w:sz w:val="22"/>
          <w:szCs w:val="22"/>
        </w:rPr>
        <w:t>examination</w:t>
      </w:r>
      <w:r w:rsidR="00B12617" w:rsidRPr="00696F4F">
        <w:rPr>
          <w:rFonts w:cs="Arial"/>
          <w:sz w:val="22"/>
          <w:szCs w:val="22"/>
        </w:rPr>
        <w:t>.</w:t>
      </w:r>
      <w:r w:rsidR="00B07372" w:rsidRPr="00696F4F">
        <w:rPr>
          <w:rFonts w:cs="Arial"/>
          <w:sz w:val="22"/>
          <w:szCs w:val="22"/>
        </w:rPr>
        <w:t xml:space="preserve">  </w:t>
      </w:r>
      <w:r w:rsidR="008D3B9E" w:rsidRPr="00696F4F">
        <w:rPr>
          <w:rFonts w:cs="Arial"/>
          <w:sz w:val="22"/>
          <w:szCs w:val="22"/>
        </w:rPr>
        <w:t>The instructor plays the role of a standardized patient with a neurological diagnosis.  One student is selected to perform a full e</w:t>
      </w:r>
      <w:r w:rsidR="00F90BAF" w:rsidRPr="00696F4F">
        <w:rPr>
          <w:rFonts w:cs="Arial"/>
          <w:sz w:val="22"/>
          <w:szCs w:val="22"/>
        </w:rPr>
        <w:t>x</w:t>
      </w:r>
      <w:r w:rsidR="008D3B9E" w:rsidRPr="00696F4F">
        <w:rPr>
          <w:rFonts w:cs="Arial"/>
          <w:sz w:val="22"/>
          <w:szCs w:val="22"/>
        </w:rPr>
        <w:t>a</w:t>
      </w:r>
      <w:r w:rsidR="00F90BAF" w:rsidRPr="00696F4F">
        <w:rPr>
          <w:rFonts w:cs="Arial"/>
          <w:sz w:val="22"/>
          <w:szCs w:val="22"/>
        </w:rPr>
        <w:t>min</w:t>
      </w:r>
      <w:r w:rsidR="008D3B9E" w:rsidRPr="00696F4F">
        <w:rPr>
          <w:rFonts w:cs="Arial"/>
          <w:sz w:val="22"/>
          <w:szCs w:val="22"/>
        </w:rPr>
        <w:t>ation of the patient</w:t>
      </w:r>
      <w:r w:rsidR="00864C0D" w:rsidRPr="00696F4F">
        <w:rPr>
          <w:rFonts w:cs="Arial"/>
          <w:sz w:val="22"/>
          <w:szCs w:val="22"/>
        </w:rPr>
        <w:t xml:space="preserve"> in </w:t>
      </w:r>
      <w:r w:rsidR="009B032F" w:rsidRPr="00696F4F">
        <w:rPr>
          <w:rFonts w:cs="Arial"/>
          <w:sz w:val="22"/>
          <w:szCs w:val="22"/>
        </w:rPr>
        <w:t>the acute care practice setting</w:t>
      </w:r>
      <w:r w:rsidR="008D3B9E" w:rsidRPr="00696F4F">
        <w:rPr>
          <w:rFonts w:cs="Arial"/>
          <w:sz w:val="22"/>
          <w:szCs w:val="22"/>
        </w:rPr>
        <w:t xml:space="preserve">.  The </w:t>
      </w:r>
      <w:r w:rsidR="009B032F" w:rsidRPr="00696F4F">
        <w:rPr>
          <w:rFonts w:cs="Arial"/>
          <w:sz w:val="22"/>
          <w:szCs w:val="22"/>
        </w:rPr>
        <w:t xml:space="preserve">purpose of </w:t>
      </w:r>
      <w:r w:rsidR="007E7AE5" w:rsidRPr="00696F4F">
        <w:rPr>
          <w:rFonts w:cs="Arial"/>
          <w:sz w:val="22"/>
          <w:szCs w:val="22"/>
        </w:rPr>
        <w:t>this activity is to improve the confide</w:t>
      </w:r>
      <w:r w:rsidR="00115974" w:rsidRPr="00696F4F">
        <w:rPr>
          <w:rFonts w:cs="Arial"/>
          <w:sz w:val="22"/>
          <w:szCs w:val="22"/>
        </w:rPr>
        <w:t>nce and proficiency of students</w:t>
      </w:r>
      <w:r w:rsidR="00775ED2" w:rsidRPr="00696F4F">
        <w:rPr>
          <w:rFonts w:cs="Arial"/>
          <w:sz w:val="22"/>
          <w:szCs w:val="22"/>
        </w:rPr>
        <w:t xml:space="preserve"> performing a full </w:t>
      </w:r>
      <w:r w:rsidR="007E7AE5" w:rsidRPr="00696F4F">
        <w:rPr>
          <w:rFonts w:cs="Arial"/>
          <w:sz w:val="22"/>
          <w:szCs w:val="22"/>
        </w:rPr>
        <w:t>physical therapy assessment</w:t>
      </w:r>
      <w:r w:rsidR="00775ED2" w:rsidRPr="00696F4F">
        <w:rPr>
          <w:rFonts w:cs="Arial"/>
          <w:sz w:val="22"/>
          <w:szCs w:val="22"/>
        </w:rPr>
        <w:t xml:space="preserve"> on a patient with neurological injury in the acute care setting</w:t>
      </w:r>
      <w:r w:rsidR="007E7AE5" w:rsidRPr="00696F4F">
        <w:rPr>
          <w:rFonts w:cs="Arial"/>
          <w:sz w:val="22"/>
          <w:szCs w:val="22"/>
        </w:rPr>
        <w:t xml:space="preserve">. </w:t>
      </w:r>
      <w:r w:rsidR="00932150" w:rsidRPr="00696F4F">
        <w:rPr>
          <w:rFonts w:cs="Arial"/>
          <w:sz w:val="22"/>
          <w:szCs w:val="22"/>
        </w:rPr>
        <w:t xml:space="preserve"> Additionally, this activity allows students to observe the presentation</w:t>
      </w:r>
      <w:r w:rsidR="006B4AFB" w:rsidRPr="00696F4F">
        <w:rPr>
          <w:rFonts w:cs="Arial"/>
          <w:sz w:val="22"/>
          <w:szCs w:val="22"/>
        </w:rPr>
        <w:t>s</w:t>
      </w:r>
      <w:r w:rsidR="00932150" w:rsidRPr="00696F4F">
        <w:rPr>
          <w:rFonts w:cs="Arial"/>
          <w:sz w:val="22"/>
          <w:szCs w:val="22"/>
        </w:rPr>
        <w:t xml:space="preserve"> of patients with different neurological diagnoses and levels of injury.  </w:t>
      </w:r>
      <w:r w:rsidR="00980766" w:rsidRPr="00696F4F">
        <w:rPr>
          <w:rFonts w:cs="Arial"/>
          <w:sz w:val="22"/>
          <w:szCs w:val="22"/>
        </w:rPr>
        <w:t xml:space="preserve">Other practice setting could also be used to allow students to compare and contrast the examination procedures used </w:t>
      </w:r>
      <w:r w:rsidR="00354D61" w:rsidRPr="00696F4F">
        <w:rPr>
          <w:rFonts w:cs="Arial"/>
          <w:sz w:val="22"/>
          <w:szCs w:val="22"/>
        </w:rPr>
        <w:t>in different</w:t>
      </w:r>
      <w:r w:rsidR="00980766" w:rsidRPr="00696F4F">
        <w:rPr>
          <w:rFonts w:cs="Arial"/>
          <w:sz w:val="22"/>
          <w:szCs w:val="22"/>
        </w:rPr>
        <w:t xml:space="preserve"> settings.</w:t>
      </w:r>
      <w:r w:rsidR="00EB110B" w:rsidRPr="00696F4F">
        <w:rPr>
          <w:rFonts w:cs="Arial"/>
          <w:sz w:val="22"/>
          <w:szCs w:val="22"/>
        </w:rPr>
        <w:t xml:space="preserve">  Note: this activity takes up much of the lab time over the course of the semester.  The lecture portion of the class has been converted to voice-over PowerPoint presentations that students are required to review on their own. Each class period is begun by asking if there are questions about the on-line lectures.  After this, the class proceeds with the standardized patient examinations.  </w:t>
      </w:r>
    </w:p>
    <w:p w14:paraId="3A908592" w14:textId="47AB275D" w:rsidR="00095FBE" w:rsidRPr="00696F4F" w:rsidRDefault="006B5B11" w:rsidP="00696F4F">
      <w:pPr>
        <w:pStyle w:val="ListParagraph"/>
        <w:numPr>
          <w:ilvl w:val="0"/>
          <w:numId w:val="9"/>
        </w:numPr>
        <w:spacing w:after="0"/>
        <w:rPr>
          <w:rFonts w:cs="Arial"/>
        </w:rPr>
      </w:pPr>
      <w:r w:rsidRPr="00696F4F">
        <w:rPr>
          <w:rFonts w:cs="Arial"/>
        </w:rPr>
        <w:t>E</w:t>
      </w:r>
      <w:r w:rsidR="00095FBE" w:rsidRPr="00696F4F">
        <w:rPr>
          <w:rFonts w:cs="Arial"/>
        </w:rPr>
        <w:t xml:space="preserve">very student in the class </w:t>
      </w:r>
      <w:r w:rsidRPr="00696F4F">
        <w:rPr>
          <w:rFonts w:cs="Arial"/>
        </w:rPr>
        <w:t xml:space="preserve">will perform an </w:t>
      </w:r>
      <w:r w:rsidR="00E96174" w:rsidRPr="00696F4F">
        <w:rPr>
          <w:rFonts w:cs="Arial"/>
        </w:rPr>
        <w:t>examination</w:t>
      </w:r>
      <w:r w:rsidR="00EB110B" w:rsidRPr="00696F4F">
        <w:rPr>
          <w:rFonts w:cs="Arial"/>
        </w:rPr>
        <w:t xml:space="preserve"> </w:t>
      </w:r>
      <w:r w:rsidR="00095FBE" w:rsidRPr="00696F4F">
        <w:rPr>
          <w:rFonts w:cs="Arial"/>
        </w:rPr>
        <w:t>during the c</w:t>
      </w:r>
      <w:r w:rsidR="001F1AFD" w:rsidRPr="00696F4F">
        <w:rPr>
          <w:rFonts w:cs="Arial"/>
        </w:rPr>
        <w:t>ourse of the</w:t>
      </w:r>
      <w:r w:rsidRPr="00696F4F">
        <w:rPr>
          <w:rFonts w:cs="Arial"/>
        </w:rPr>
        <w:t xml:space="preserve"> semester.  </w:t>
      </w:r>
      <w:r w:rsidR="00095FBE" w:rsidRPr="00696F4F">
        <w:rPr>
          <w:rFonts w:cs="Arial"/>
        </w:rPr>
        <w:t>The</w:t>
      </w:r>
      <w:r w:rsidRPr="00696F4F">
        <w:rPr>
          <w:rFonts w:cs="Arial"/>
        </w:rPr>
        <w:t xml:space="preserve"> </w:t>
      </w:r>
      <w:r w:rsidR="000C7C1D" w:rsidRPr="00696F4F">
        <w:rPr>
          <w:rFonts w:cs="Arial"/>
        </w:rPr>
        <w:t xml:space="preserve">diagnoses of </w:t>
      </w:r>
      <w:r w:rsidRPr="00696F4F">
        <w:rPr>
          <w:rFonts w:cs="Arial"/>
        </w:rPr>
        <w:t>patient</w:t>
      </w:r>
      <w:r w:rsidR="000C7C1D" w:rsidRPr="00696F4F">
        <w:rPr>
          <w:rFonts w:cs="Arial"/>
        </w:rPr>
        <w:t>s</w:t>
      </w:r>
      <w:r w:rsidR="00095FBE" w:rsidRPr="00696F4F">
        <w:rPr>
          <w:rFonts w:cs="Arial"/>
        </w:rPr>
        <w:t xml:space="preserve"> select</w:t>
      </w:r>
      <w:r w:rsidRPr="00696F4F">
        <w:rPr>
          <w:rFonts w:cs="Arial"/>
        </w:rPr>
        <w:t>ed</w:t>
      </w:r>
      <w:r w:rsidR="00095FBE" w:rsidRPr="00696F4F">
        <w:rPr>
          <w:rFonts w:cs="Arial"/>
        </w:rPr>
        <w:t xml:space="preserve"> for the student </w:t>
      </w:r>
      <w:r w:rsidR="00F86AA3" w:rsidRPr="00696F4F">
        <w:rPr>
          <w:rFonts w:cs="Arial"/>
        </w:rPr>
        <w:t xml:space="preserve">examinations </w:t>
      </w:r>
      <w:r w:rsidR="00095FBE" w:rsidRPr="00696F4F">
        <w:rPr>
          <w:rFonts w:cs="Arial"/>
        </w:rPr>
        <w:t>include</w:t>
      </w:r>
      <w:r w:rsidR="00AA2BF1" w:rsidRPr="00696F4F">
        <w:rPr>
          <w:rFonts w:cs="Arial"/>
        </w:rPr>
        <w:t xml:space="preserve"> but are not limited to</w:t>
      </w:r>
      <w:r w:rsidR="00095FBE" w:rsidRPr="00696F4F">
        <w:rPr>
          <w:rFonts w:cs="Arial"/>
        </w:rPr>
        <w:t>:</w:t>
      </w:r>
    </w:p>
    <w:p w14:paraId="5F1352CD" w14:textId="7BF1E666" w:rsidR="00095FBE" w:rsidRPr="00696F4F" w:rsidRDefault="00095FBE" w:rsidP="00696F4F">
      <w:pPr>
        <w:pStyle w:val="ListParagraph"/>
        <w:numPr>
          <w:ilvl w:val="1"/>
          <w:numId w:val="9"/>
        </w:numPr>
        <w:spacing w:after="0"/>
        <w:rPr>
          <w:rFonts w:cs="Arial"/>
        </w:rPr>
      </w:pPr>
      <w:r w:rsidRPr="00696F4F">
        <w:rPr>
          <w:rFonts w:cs="Arial"/>
        </w:rPr>
        <w:t>Spinal cord injury of all levels</w:t>
      </w:r>
    </w:p>
    <w:p w14:paraId="652F8AC7" w14:textId="624537FA" w:rsidR="00095FBE" w:rsidRPr="00696F4F" w:rsidRDefault="00095FBE" w:rsidP="00696F4F">
      <w:pPr>
        <w:pStyle w:val="ListParagraph"/>
        <w:numPr>
          <w:ilvl w:val="1"/>
          <w:numId w:val="9"/>
        </w:numPr>
        <w:spacing w:after="0"/>
        <w:rPr>
          <w:rFonts w:cs="Arial"/>
        </w:rPr>
      </w:pPr>
      <w:r w:rsidRPr="00696F4F">
        <w:rPr>
          <w:rFonts w:cs="Arial"/>
        </w:rPr>
        <w:t>Cortical or subcortical stroke both right and left hemisphere with individual patients presenting with classic syndromes such as Pusher or neglect</w:t>
      </w:r>
    </w:p>
    <w:p w14:paraId="14816A03" w14:textId="43CCA6B1" w:rsidR="00095FBE" w:rsidRPr="00696F4F" w:rsidRDefault="00095FBE" w:rsidP="00696F4F">
      <w:pPr>
        <w:pStyle w:val="ListParagraph"/>
        <w:numPr>
          <w:ilvl w:val="1"/>
          <w:numId w:val="9"/>
        </w:numPr>
        <w:spacing w:after="0"/>
        <w:rPr>
          <w:rFonts w:cs="Arial"/>
        </w:rPr>
      </w:pPr>
      <w:r w:rsidRPr="00696F4F">
        <w:rPr>
          <w:rFonts w:cs="Arial"/>
        </w:rPr>
        <w:t>Cerebellar stroke</w:t>
      </w:r>
    </w:p>
    <w:p w14:paraId="1F273BEE" w14:textId="77777777" w:rsidR="00095FBE" w:rsidRPr="00696F4F" w:rsidRDefault="00095FBE" w:rsidP="00696F4F">
      <w:pPr>
        <w:pStyle w:val="ListParagraph"/>
        <w:numPr>
          <w:ilvl w:val="1"/>
          <w:numId w:val="9"/>
        </w:numPr>
        <w:spacing w:after="0"/>
        <w:rPr>
          <w:rFonts w:cs="Arial"/>
        </w:rPr>
      </w:pPr>
      <w:r w:rsidRPr="00696F4F">
        <w:rPr>
          <w:rFonts w:cs="Arial"/>
        </w:rPr>
        <w:t>Brain injury on many Rancho Los Amigos levels</w:t>
      </w:r>
    </w:p>
    <w:p w14:paraId="30499751" w14:textId="11AE3D87" w:rsidR="00095FBE" w:rsidRPr="00696F4F" w:rsidRDefault="00095FBE" w:rsidP="00696F4F">
      <w:pPr>
        <w:pStyle w:val="ListParagraph"/>
        <w:numPr>
          <w:ilvl w:val="1"/>
          <w:numId w:val="9"/>
        </w:numPr>
        <w:spacing w:after="0"/>
        <w:rPr>
          <w:rFonts w:cs="Arial"/>
        </w:rPr>
      </w:pPr>
      <w:r w:rsidRPr="00696F4F">
        <w:rPr>
          <w:rFonts w:cs="Arial"/>
        </w:rPr>
        <w:t xml:space="preserve">Parkinson’s </w:t>
      </w:r>
      <w:r w:rsidR="00696F4F">
        <w:rPr>
          <w:rFonts w:cs="Arial"/>
        </w:rPr>
        <w:t>Disease</w:t>
      </w:r>
    </w:p>
    <w:p w14:paraId="615C1F74" w14:textId="77777777" w:rsidR="00095FBE" w:rsidRPr="00696F4F" w:rsidRDefault="00095FBE" w:rsidP="00696F4F">
      <w:pPr>
        <w:pStyle w:val="ListParagraph"/>
        <w:numPr>
          <w:ilvl w:val="1"/>
          <w:numId w:val="9"/>
        </w:numPr>
        <w:spacing w:after="0"/>
        <w:rPr>
          <w:rFonts w:cs="Arial"/>
        </w:rPr>
      </w:pPr>
      <w:r w:rsidRPr="00696F4F">
        <w:rPr>
          <w:rFonts w:cs="Arial"/>
        </w:rPr>
        <w:t>Multiple sclerosis</w:t>
      </w:r>
    </w:p>
    <w:p w14:paraId="3991EFAC" w14:textId="47E1EAA6" w:rsidR="00095FBE" w:rsidRPr="00696F4F" w:rsidRDefault="00095FBE" w:rsidP="00696F4F">
      <w:pPr>
        <w:pStyle w:val="ListParagraph"/>
        <w:numPr>
          <w:ilvl w:val="1"/>
          <w:numId w:val="9"/>
        </w:numPr>
        <w:spacing w:after="0"/>
        <w:rPr>
          <w:rFonts w:cs="Arial"/>
        </w:rPr>
      </w:pPr>
      <w:r w:rsidRPr="00696F4F">
        <w:rPr>
          <w:rFonts w:cs="Arial"/>
        </w:rPr>
        <w:t xml:space="preserve">Alzheimer’s  </w:t>
      </w:r>
    </w:p>
    <w:p w14:paraId="7F353F88" w14:textId="63B7EA6C" w:rsidR="00696F4F" w:rsidRPr="00072C10" w:rsidRDefault="009026CB" w:rsidP="000C71C0">
      <w:pPr>
        <w:pStyle w:val="ListParagraph"/>
        <w:numPr>
          <w:ilvl w:val="0"/>
          <w:numId w:val="9"/>
        </w:numPr>
        <w:spacing w:after="0"/>
        <w:rPr>
          <w:b/>
        </w:rPr>
      </w:pPr>
      <w:r w:rsidRPr="00072C10">
        <w:rPr>
          <w:rFonts w:cs="Arial"/>
        </w:rPr>
        <w:t>Information pertaining to each patient is used to create a patient medical chart.  This information can be completely fabricated, derived from published case studies or information obtained and copied from previous patients treated by the instructor.</w:t>
      </w:r>
      <w:r w:rsidR="00072C10">
        <w:rPr>
          <w:rFonts w:cs="Arial"/>
        </w:rPr>
        <w:t xml:space="preserve"> </w:t>
      </w:r>
      <w:r w:rsidR="0047472B" w:rsidRPr="00072C10">
        <w:rPr>
          <w:rFonts w:cs="Arial"/>
        </w:rPr>
        <w:t xml:space="preserve">The patient chart information is listed on PowerPoint slides.  Each slide has a different piece of information.  </w:t>
      </w:r>
    </w:p>
    <w:p w14:paraId="21A9235A" w14:textId="77777777" w:rsidR="00072C10" w:rsidRDefault="00072C10" w:rsidP="00696F4F">
      <w:pPr>
        <w:spacing w:after="0"/>
        <w:jc w:val="center"/>
        <w:rPr>
          <w:b/>
        </w:rPr>
      </w:pPr>
      <w:bookmarkStart w:id="0" w:name="_GoBack"/>
      <w:bookmarkEnd w:id="0"/>
    </w:p>
    <w:p w14:paraId="4647EBDE" w14:textId="38D33AF2" w:rsidR="00696F4F" w:rsidRPr="00696F4F" w:rsidRDefault="00696F4F" w:rsidP="00696F4F">
      <w:pPr>
        <w:spacing w:after="0"/>
        <w:jc w:val="center"/>
        <w:rPr>
          <w:b/>
        </w:rPr>
      </w:pPr>
      <w:r w:rsidRPr="00696F4F">
        <w:rPr>
          <w:b/>
        </w:rPr>
        <w:lastRenderedPageBreak/>
        <w:t>Example Patient Chart</w:t>
      </w:r>
    </w:p>
    <w:p w14:paraId="50307911" w14:textId="77777777" w:rsidR="00696F4F" w:rsidRPr="00696F4F" w:rsidRDefault="00696F4F" w:rsidP="00696F4F">
      <w:pPr>
        <w:spacing w:after="0"/>
        <w:jc w:val="center"/>
        <w:rPr>
          <w:b/>
          <w:u w:val="single"/>
        </w:rPr>
      </w:pPr>
      <w:r w:rsidRPr="00696F4F">
        <w:rPr>
          <w:b/>
          <w:u w:val="single"/>
        </w:rPr>
        <w:t>HPI</w:t>
      </w:r>
    </w:p>
    <w:p w14:paraId="6EA15DB6" w14:textId="77777777" w:rsidR="00696F4F" w:rsidRPr="00696F4F" w:rsidRDefault="00696F4F" w:rsidP="00696F4F">
      <w:pPr>
        <w:spacing w:after="0"/>
        <w:jc w:val="center"/>
      </w:pPr>
      <w:r w:rsidRPr="00696F4F">
        <w:t>Marie</w:t>
      </w:r>
    </w:p>
    <w:p w14:paraId="3F94F578" w14:textId="77777777" w:rsidR="00696F4F" w:rsidRPr="00696F4F" w:rsidRDefault="00696F4F" w:rsidP="00696F4F">
      <w:pPr>
        <w:spacing w:after="0"/>
        <w:jc w:val="center"/>
      </w:pPr>
      <w:r w:rsidRPr="00696F4F">
        <w:t xml:space="preserve">79 year old female, 5’8” 180 </w:t>
      </w:r>
      <w:proofErr w:type="spellStart"/>
      <w:r w:rsidRPr="00696F4F">
        <w:t>lbs</w:t>
      </w:r>
      <w:proofErr w:type="spellEnd"/>
    </w:p>
    <w:p w14:paraId="5099DB3A" w14:textId="77777777" w:rsidR="00696F4F" w:rsidRPr="00696F4F" w:rsidRDefault="00696F4F" w:rsidP="00696F4F">
      <w:pPr>
        <w:spacing w:after="0"/>
        <w:jc w:val="center"/>
      </w:pPr>
      <w:r w:rsidRPr="00696F4F">
        <w:t>CVA with left hemiparesis</w:t>
      </w:r>
    </w:p>
    <w:p w14:paraId="397C29B8" w14:textId="77777777" w:rsidR="00696F4F" w:rsidRPr="00696F4F" w:rsidRDefault="00696F4F" w:rsidP="00696F4F">
      <w:pPr>
        <w:spacing w:after="0"/>
        <w:jc w:val="center"/>
      </w:pPr>
      <w:r w:rsidRPr="00696F4F">
        <w:t>Aspiration pneumonia with MRSA in sputum</w:t>
      </w:r>
    </w:p>
    <w:p w14:paraId="6B595607" w14:textId="77777777" w:rsidR="00696F4F" w:rsidRPr="00696F4F" w:rsidRDefault="00696F4F" w:rsidP="00696F4F">
      <w:pPr>
        <w:spacing w:after="0"/>
        <w:jc w:val="center"/>
      </w:pPr>
    </w:p>
    <w:p w14:paraId="5D4630BE" w14:textId="77777777" w:rsidR="00696F4F" w:rsidRPr="00696F4F" w:rsidRDefault="00696F4F" w:rsidP="00696F4F">
      <w:pPr>
        <w:spacing w:after="0"/>
        <w:jc w:val="center"/>
        <w:rPr>
          <w:b/>
          <w:u w:val="single"/>
        </w:rPr>
      </w:pPr>
      <w:r w:rsidRPr="00696F4F">
        <w:rPr>
          <w:b/>
          <w:u w:val="single"/>
        </w:rPr>
        <w:t>Medical Management</w:t>
      </w:r>
    </w:p>
    <w:p w14:paraId="68C8DFEF" w14:textId="77777777" w:rsidR="00696F4F" w:rsidRPr="00696F4F" w:rsidRDefault="00696F4F" w:rsidP="00696F4F">
      <w:pPr>
        <w:spacing w:after="0"/>
        <w:jc w:val="center"/>
      </w:pPr>
      <w:proofErr w:type="gramStart"/>
      <w:r w:rsidRPr="00696F4F">
        <w:t>s/p</w:t>
      </w:r>
      <w:proofErr w:type="gramEnd"/>
      <w:r w:rsidRPr="00696F4F">
        <w:t xml:space="preserve"> failed Merci Procedure</w:t>
      </w:r>
    </w:p>
    <w:p w14:paraId="7D43B7C6" w14:textId="77777777" w:rsidR="00696F4F" w:rsidRPr="00696F4F" w:rsidRDefault="00696F4F" w:rsidP="00696F4F">
      <w:pPr>
        <w:spacing w:after="0"/>
        <w:jc w:val="center"/>
      </w:pPr>
      <w:r w:rsidRPr="00696F4F">
        <w:t>Tracheostomy</w:t>
      </w:r>
    </w:p>
    <w:p w14:paraId="29EE32F9" w14:textId="77777777" w:rsidR="00696F4F" w:rsidRPr="00696F4F" w:rsidRDefault="00696F4F" w:rsidP="00696F4F">
      <w:pPr>
        <w:spacing w:after="0"/>
        <w:jc w:val="center"/>
      </w:pPr>
    </w:p>
    <w:p w14:paraId="322640AA" w14:textId="77777777" w:rsidR="00696F4F" w:rsidRPr="00696F4F" w:rsidRDefault="00696F4F" w:rsidP="00696F4F">
      <w:pPr>
        <w:spacing w:after="0"/>
        <w:jc w:val="center"/>
        <w:rPr>
          <w:b/>
          <w:u w:val="single"/>
        </w:rPr>
      </w:pPr>
      <w:r w:rsidRPr="00696F4F">
        <w:rPr>
          <w:b/>
          <w:u w:val="single"/>
        </w:rPr>
        <w:t>PMH</w:t>
      </w:r>
    </w:p>
    <w:p w14:paraId="008B9B2B" w14:textId="77777777" w:rsidR="00696F4F" w:rsidRPr="00696F4F" w:rsidRDefault="00696F4F" w:rsidP="00696F4F">
      <w:pPr>
        <w:spacing w:after="0"/>
        <w:jc w:val="center"/>
      </w:pPr>
      <w:r w:rsidRPr="00696F4F">
        <w:t>CAD</w:t>
      </w:r>
    </w:p>
    <w:p w14:paraId="06CC7932" w14:textId="77777777" w:rsidR="00696F4F" w:rsidRPr="00696F4F" w:rsidRDefault="00696F4F" w:rsidP="00696F4F">
      <w:pPr>
        <w:spacing w:after="0"/>
        <w:jc w:val="center"/>
      </w:pPr>
      <w:r w:rsidRPr="00696F4F">
        <w:t>Trigeminal neuralgia</w:t>
      </w:r>
    </w:p>
    <w:p w14:paraId="6D522BF5" w14:textId="77777777" w:rsidR="00696F4F" w:rsidRPr="00696F4F" w:rsidRDefault="00696F4F" w:rsidP="00696F4F">
      <w:pPr>
        <w:spacing w:after="0"/>
        <w:jc w:val="center"/>
      </w:pPr>
      <w:r w:rsidRPr="00696F4F">
        <w:t>TIA</w:t>
      </w:r>
    </w:p>
    <w:p w14:paraId="046D5593" w14:textId="77777777" w:rsidR="00696F4F" w:rsidRPr="00696F4F" w:rsidRDefault="00696F4F" w:rsidP="00696F4F">
      <w:pPr>
        <w:spacing w:after="0"/>
        <w:jc w:val="center"/>
      </w:pPr>
      <w:r w:rsidRPr="00696F4F">
        <w:t>GERD</w:t>
      </w:r>
    </w:p>
    <w:p w14:paraId="71789222" w14:textId="77777777" w:rsidR="00696F4F" w:rsidRPr="00696F4F" w:rsidRDefault="00696F4F" w:rsidP="00696F4F">
      <w:pPr>
        <w:spacing w:after="0"/>
        <w:jc w:val="center"/>
      </w:pPr>
      <w:r w:rsidRPr="00696F4F">
        <w:t>HTN</w:t>
      </w:r>
    </w:p>
    <w:p w14:paraId="398B2939" w14:textId="77777777" w:rsidR="00696F4F" w:rsidRPr="00696F4F" w:rsidRDefault="00696F4F" w:rsidP="00696F4F">
      <w:pPr>
        <w:spacing w:after="0"/>
        <w:jc w:val="center"/>
      </w:pPr>
      <w:r w:rsidRPr="00696F4F">
        <w:t>Diverticulosis</w:t>
      </w:r>
    </w:p>
    <w:p w14:paraId="2AB947C0" w14:textId="77777777" w:rsidR="00696F4F" w:rsidRPr="00696F4F" w:rsidRDefault="00696F4F" w:rsidP="00696F4F">
      <w:pPr>
        <w:spacing w:after="0"/>
        <w:jc w:val="center"/>
      </w:pPr>
    </w:p>
    <w:p w14:paraId="210254A3" w14:textId="77777777" w:rsidR="00696F4F" w:rsidRPr="00696F4F" w:rsidRDefault="00696F4F" w:rsidP="00696F4F">
      <w:pPr>
        <w:spacing w:after="0"/>
        <w:jc w:val="center"/>
        <w:rPr>
          <w:b/>
          <w:u w:val="single"/>
        </w:rPr>
      </w:pPr>
      <w:r w:rsidRPr="00696F4F">
        <w:rPr>
          <w:b/>
          <w:u w:val="single"/>
        </w:rPr>
        <w:t>Orders</w:t>
      </w:r>
    </w:p>
    <w:p w14:paraId="7175BA6B" w14:textId="77777777" w:rsidR="00696F4F" w:rsidRPr="00696F4F" w:rsidRDefault="00696F4F" w:rsidP="00696F4F">
      <w:pPr>
        <w:spacing w:after="0"/>
        <w:jc w:val="center"/>
      </w:pPr>
      <w:r w:rsidRPr="00696F4F">
        <w:t>WBAT</w:t>
      </w:r>
    </w:p>
    <w:p w14:paraId="4C7D8678" w14:textId="77777777" w:rsidR="00696F4F" w:rsidRPr="00696F4F" w:rsidRDefault="00696F4F" w:rsidP="00696F4F">
      <w:pPr>
        <w:spacing w:after="0"/>
        <w:jc w:val="center"/>
      </w:pPr>
      <w:r w:rsidRPr="00696F4F">
        <w:t xml:space="preserve">PT to </w:t>
      </w:r>
      <w:proofErr w:type="spellStart"/>
      <w:r w:rsidRPr="00696F4F">
        <w:t>eval</w:t>
      </w:r>
      <w:proofErr w:type="spellEnd"/>
      <w:r w:rsidRPr="00696F4F">
        <w:t xml:space="preserve"> and treat</w:t>
      </w:r>
    </w:p>
    <w:p w14:paraId="069C7D25" w14:textId="77777777" w:rsidR="00696F4F" w:rsidRPr="00696F4F" w:rsidRDefault="00696F4F" w:rsidP="00696F4F">
      <w:pPr>
        <w:spacing w:after="0"/>
        <w:jc w:val="center"/>
      </w:pPr>
      <w:r w:rsidRPr="00696F4F">
        <w:t>OOB to chair</w:t>
      </w:r>
    </w:p>
    <w:p w14:paraId="3C7995DC" w14:textId="77777777" w:rsidR="00696F4F" w:rsidRPr="00696F4F" w:rsidRDefault="00696F4F" w:rsidP="00696F4F">
      <w:pPr>
        <w:spacing w:after="0"/>
        <w:jc w:val="center"/>
      </w:pPr>
      <w:r w:rsidRPr="00696F4F">
        <w:t>5 L oxygen via trach collar</w:t>
      </w:r>
    </w:p>
    <w:p w14:paraId="1F76F336" w14:textId="77777777" w:rsidR="00696F4F" w:rsidRPr="00696F4F" w:rsidRDefault="00696F4F" w:rsidP="00696F4F">
      <w:pPr>
        <w:spacing w:after="0"/>
        <w:jc w:val="center"/>
      </w:pPr>
    </w:p>
    <w:p w14:paraId="315D33BD" w14:textId="77777777" w:rsidR="00696F4F" w:rsidRPr="00696F4F" w:rsidRDefault="00696F4F" w:rsidP="00696F4F">
      <w:pPr>
        <w:spacing w:after="0"/>
        <w:jc w:val="center"/>
        <w:rPr>
          <w:b/>
          <w:u w:val="single"/>
        </w:rPr>
      </w:pPr>
      <w:r w:rsidRPr="00696F4F">
        <w:rPr>
          <w:b/>
          <w:u w:val="single"/>
        </w:rPr>
        <w:t>Medications</w:t>
      </w:r>
    </w:p>
    <w:p w14:paraId="5F969A52" w14:textId="77777777" w:rsidR="00696F4F" w:rsidRPr="00696F4F" w:rsidRDefault="00696F4F" w:rsidP="00696F4F">
      <w:pPr>
        <w:spacing w:after="0"/>
        <w:jc w:val="center"/>
      </w:pPr>
      <w:r w:rsidRPr="00696F4F">
        <w:t>Norvasc</w:t>
      </w:r>
    </w:p>
    <w:p w14:paraId="2FAB32A0" w14:textId="77777777" w:rsidR="00696F4F" w:rsidRPr="00696F4F" w:rsidRDefault="00696F4F" w:rsidP="00696F4F">
      <w:pPr>
        <w:spacing w:after="0"/>
        <w:jc w:val="center"/>
      </w:pPr>
      <w:r w:rsidRPr="00696F4F">
        <w:t>Lortab</w:t>
      </w:r>
    </w:p>
    <w:p w14:paraId="55C2011C" w14:textId="77777777" w:rsidR="00696F4F" w:rsidRPr="00696F4F" w:rsidRDefault="00696F4F" w:rsidP="00696F4F">
      <w:pPr>
        <w:spacing w:after="0"/>
        <w:jc w:val="center"/>
      </w:pPr>
      <w:r w:rsidRPr="00696F4F">
        <w:t>Reglan</w:t>
      </w:r>
    </w:p>
    <w:p w14:paraId="0EB178F9" w14:textId="77777777" w:rsidR="00696F4F" w:rsidRPr="00696F4F" w:rsidRDefault="00696F4F" w:rsidP="00696F4F">
      <w:pPr>
        <w:spacing w:after="0"/>
        <w:jc w:val="center"/>
      </w:pPr>
      <w:r w:rsidRPr="00696F4F">
        <w:t>Lasix</w:t>
      </w:r>
    </w:p>
    <w:p w14:paraId="497AAE37" w14:textId="77777777" w:rsidR="00696F4F" w:rsidRPr="00696F4F" w:rsidRDefault="00696F4F" w:rsidP="00696F4F">
      <w:pPr>
        <w:spacing w:after="0"/>
        <w:jc w:val="center"/>
      </w:pPr>
      <w:r w:rsidRPr="00696F4F">
        <w:t>Plavix</w:t>
      </w:r>
    </w:p>
    <w:p w14:paraId="027A51F2" w14:textId="77777777" w:rsidR="00696F4F" w:rsidRPr="00696F4F" w:rsidRDefault="00696F4F" w:rsidP="00696F4F">
      <w:pPr>
        <w:spacing w:after="0"/>
        <w:jc w:val="center"/>
      </w:pPr>
      <w:r w:rsidRPr="00696F4F">
        <w:t>Heparin</w:t>
      </w:r>
    </w:p>
    <w:p w14:paraId="29A65BDA" w14:textId="77777777" w:rsidR="00696F4F" w:rsidRPr="00696F4F" w:rsidRDefault="00696F4F" w:rsidP="00696F4F">
      <w:pPr>
        <w:spacing w:after="0"/>
        <w:jc w:val="center"/>
      </w:pPr>
      <w:r w:rsidRPr="00696F4F">
        <w:t>Zocor</w:t>
      </w:r>
    </w:p>
    <w:p w14:paraId="6E1E70BE" w14:textId="77777777" w:rsidR="00696F4F" w:rsidRPr="00696F4F" w:rsidRDefault="00696F4F" w:rsidP="00696F4F">
      <w:pPr>
        <w:spacing w:after="0"/>
        <w:jc w:val="center"/>
      </w:pPr>
      <w:r w:rsidRPr="00696F4F">
        <w:t>Baclofen</w:t>
      </w:r>
    </w:p>
    <w:p w14:paraId="20D822DC" w14:textId="77777777" w:rsidR="00696F4F" w:rsidRPr="00696F4F" w:rsidRDefault="00696F4F" w:rsidP="00696F4F">
      <w:pPr>
        <w:spacing w:after="0"/>
        <w:jc w:val="center"/>
      </w:pPr>
      <w:r w:rsidRPr="00696F4F">
        <w:t>Pepcid</w:t>
      </w:r>
    </w:p>
    <w:p w14:paraId="1EBE12E3" w14:textId="77777777" w:rsidR="00696F4F" w:rsidRPr="00696F4F" w:rsidRDefault="00696F4F" w:rsidP="00696F4F">
      <w:pPr>
        <w:spacing w:after="0"/>
        <w:jc w:val="center"/>
      </w:pPr>
      <w:r w:rsidRPr="00696F4F">
        <w:t>Lorazepam</w:t>
      </w:r>
    </w:p>
    <w:p w14:paraId="7CE75472" w14:textId="77777777" w:rsidR="00696F4F" w:rsidRPr="00696F4F" w:rsidRDefault="00696F4F" w:rsidP="00696F4F">
      <w:pPr>
        <w:spacing w:after="0"/>
        <w:jc w:val="center"/>
      </w:pPr>
    </w:p>
    <w:p w14:paraId="519F8C47" w14:textId="77777777" w:rsidR="00696F4F" w:rsidRPr="00696F4F" w:rsidRDefault="00696F4F" w:rsidP="00696F4F">
      <w:pPr>
        <w:spacing w:after="0"/>
        <w:jc w:val="center"/>
        <w:rPr>
          <w:b/>
          <w:u w:val="single"/>
        </w:rPr>
      </w:pPr>
      <w:r w:rsidRPr="00696F4F">
        <w:rPr>
          <w:b/>
          <w:u w:val="single"/>
        </w:rPr>
        <w:t>Lab Values</w:t>
      </w:r>
    </w:p>
    <w:p w14:paraId="647B1FE9" w14:textId="7CC30F58" w:rsidR="00696F4F" w:rsidRPr="00072C10" w:rsidRDefault="00696F4F" w:rsidP="00072C10">
      <w:pPr>
        <w:spacing w:after="0"/>
        <w:jc w:val="center"/>
      </w:pPr>
      <w:r w:rsidRPr="00696F4F">
        <w:rPr>
          <w:noProof/>
        </w:rPr>
        <w:lastRenderedPageBreak/>
        <w:drawing>
          <wp:inline distT="0" distB="0" distL="0" distR="0" wp14:anchorId="46BF517C" wp14:editId="34A5DB36">
            <wp:extent cx="1214943"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517" cy="1435489"/>
                    </a:xfrm>
                    <a:prstGeom prst="rect">
                      <a:avLst/>
                    </a:prstGeom>
                    <a:noFill/>
                  </pic:spPr>
                </pic:pic>
              </a:graphicData>
            </a:graphic>
          </wp:inline>
        </w:drawing>
      </w:r>
    </w:p>
    <w:p w14:paraId="3AB5BFD4" w14:textId="2946DFC3" w:rsidR="00235C3C" w:rsidRPr="00696F4F" w:rsidRDefault="009C41A9" w:rsidP="00696F4F">
      <w:pPr>
        <w:pStyle w:val="ListParagraph"/>
        <w:numPr>
          <w:ilvl w:val="0"/>
          <w:numId w:val="9"/>
        </w:numPr>
        <w:spacing w:after="0"/>
        <w:rPr>
          <w:rFonts w:cs="Arial"/>
        </w:rPr>
      </w:pPr>
      <w:r w:rsidRPr="00696F4F">
        <w:rPr>
          <w:rFonts w:cs="Arial"/>
        </w:rPr>
        <w:t>One student will be informed in advance that they will perform this specific acute care</w:t>
      </w:r>
      <w:r w:rsidR="00EB110B" w:rsidRPr="00696F4F">
        <w:rPr>
          <w:rFonts w:cs="Arial"/>
        </w:rPr>
        <w:t xml:space="preserve"> </w:t>
      </w:r>
      <w:r w:rsidR="00E96174" w:rsidRPr="00696F4F">
        <w:rPr>
          <w:rFonts w:cs="Arial"/>
        </w:rPr>
        <w:t>examination</w:t>
      </w:r>
      <w:r w:rsidRPr="00696F4F">
        <w:rPr>
          <w:rFonts w:cs="Arial"/>
        </w:rPr>
        <w:t>.</w:t>
      </w:r>
      <w:r w:rsidR="007756C0" w:rsidRPr="00696F4F">
        <w:rPr>
          <w:rFonts w:cs="Arial"/>
        </w:rPr>
        <w:t xml:space="preserve">  The patient chart</w:t>
      </w:r>
      <w:r w:rsidR="0000391A" w:rsidRPr="00696F4F">
        <w:rPr>
          <w:rFonts w:cs="Arial"/>
        </w:rPr>
        <w:t>s</w:t>
      </w:r>
      <w:r w:rsidR="007756C0" w:rsidRPr="00696F4F">
        <w:rPr>
          <w:rFonts w:cs="Arial"/>
        </w:rPr>
        <w:t xml:space="preserve"> </w:t>
      </w:r>
      <w:r w:rsidR="0000391A" w:rsidRPr="00696F4F">
        <w:rPr>
          <w:rFonts w:cs="Arial"/>
        </w:rPr>
        <w:t>are</w:t>
      </w:r>
      <w:r w:rsidR="007756C0" w:rsidRPr="00696F4F">
        <w:rPr>
          <w:rFonts w:cs="Arial"/>
        </w:rPr>
        <w:t xml:space="preserve"> available for </w:t>
      </w:r>
      <w:r w:rsidR="00474F1B" w:rsidRPr="00696F4F">
        <w:rPr>
          <w:rFonts w:cs="Arial"/>
        </w:rPr>
        <w:t>all</w:t>
      </w:r>
      <w:r w:rsidR="007756C0" w:rsidRPr="00696F4F">
        <w:rPr>
          <w:rFonts w:cs="Arial"/>
        </w:rPr>
        <w:t xml:space="preserve"> students to view on our on-line course manager system, Blackboard.</w:t>
      </w:r>
    </w:p>
    <w:p w14:paraId="3E4799EF" w14:textId="5C936F03" w:rsidR="009C41A9" w:rsidRPr="00696F4F" w:rsidRDefault="00235C3C" w:rsidP="00696F4F">
      <w:pPr>
        <w:pStyle w:val="ListParagraph"/>
        <w:numPr>
          <w:ilvl w:val="0"/>
          <w:numId w:val="9"/>
        </w:numPr>
        <w:spacing w:after="0"/>
        <w:rPr>
          <w:rFonts w:cs="Arial"/>
        </w:rPr>
      </w:pPr>
      <w:r w:rsidRPr="00696F4F">
        <w:rPr>
          <w:rFonts w:cs="Arial"/>
        </w:rPr>
        <w:t xml:space="preserve">During the actual class time </w:t>
      </w:r>
      <w:r w:rsidR="00072C10">
        <w:rPr>
          <w:rFonts w:cs="Arial"/>
        </w:rPr>
        <w:t>the instructor</w:t>
      </w:r>
      <w:r w:rsidRPr="00696F4F">
        <w:rPr>
          <w:rFonts w:cs="Arial"/>
        </w:rPr>
        <w:t xml:space="preserve"> orally quiz</w:t>
      </w:r>
      <w:r w:rsidR="00072C10">
        <w:rPr>
          <w:rFonts w:cs="Arial"/>
        </w:rPr>
        <w:t>zes</w:t>
      </w:r>
      <w:r w:rsidRPr="00696F4F">
        <w:rPr>
          <w:rFonts w:cs="Arial"/>
        </w:rPr>
        <w:t xml:space="preserve"> </w:t>
      </w:r>
      <w:r w:rsidR="00612430" w:rsidRPr="00696F4F">
        <w:rPr>
          <w:rFonts w:cs="Arial"/>
        </w:rPr>
        <w:t>all</w:t>
      </w:r>
      <w:r w:rsidR="00D3520A" w:rsidRPr="00696F4F">
        <w:rPr>
          <w:rFonts w:cs="Arial"/>
        </w:rPr>
        <w:t xml:space="preserve"> </w:t>
      </w:r>
      <w:r w:rsidRPr="00696F4F">
        <w:rPr>
          <w:rFonts w:cs="Arial"/>
        </w:rPr>
        <w:t xml:space="preserve">students in the class </w:t>
      </w:r>
      <w:r w:rsidR="00944A02" w:rsidRPr="00696F4F">
        <w:rPr>
          <w:rFonts w:cs="Arial"/>
        </w:rPr>
        <w:t>(</w:t>
      </w:r>
      <w:r w:rsidR="00612430" w:rsidRPr="00696F4F">
        <w:rPr>
          <w:rFonts w:cs="Arial"/>
        </w:rPr>
        <w:t>except the one selected to perform the examination</w:t>
      </w:r>
      <w:r w:rsidR="00944A02" w:rsidRPr="00696F4F">
        <w:rPr>
          <w:rFonts w:cs="Arial"/>
        </w:rPr>
        <w:t>)</w:t>
      </w:r>
      <w:r w:rsidR="00612430" w:rsidRPr="00696F4F">
        <w:rPr>
          <w:rFonts w:cs="Arial"/>
        </w:rPr>
        <w:t xml:space="preserve"> </w:t>
      </w:r>
      <w:r w:rsidRPr="00696F4F">
        <w:rPr>
          <w:rFonts w:cs="Arial"/>
        </w:rPr>
        <w:t>on whether the patient’s blood values contraindicate therapy and which if any medications might cause side effects that interfere with patient mobility.</w:t>
      </w:r>
    </w:p>
    <w:p w14:paraId="38A17117" w14:textId="41049188" w:rsidR="00336C58" w:rsidRPr="00696F4F" w:rsidRDefault="005F4CA7" w:rsidP="00696F4F">
      <w:pPr>
        <w:pStyle w:val="ListParagraph"/>
        <w:numPr>
          <w:ilvl w:val="0"/>
          <w:numId w:val="9"/>
        </w:numPr>
        <w:spacing w:after="0"/>
        <w:rPr>
          <w:rFonts w:cs="Arial"/>
        </w:rPr>
      </w:pPr>
      <w:r w:rsidRPr="00696F4F">
        <w:rPr>
          <w:rFonts w:cs="Arial"/>
        </w:rPr>
        <w:t>During the</w:t>
      </w:r>
      <w:r w:rsidR="00EB110B" w:rsidRPr="00696F4F">
        <w:rPr>
          <w:rFonts w:cs="Arial"/>
        </w:rPr>
        <w:t xml:space="preserve"> </w:t>
      </w:r>
      <w:r w:rsidR="00E96174" w:rsidRPr="00696F4F">
        <w:rPr>
          <w:rFonts w:cs="Arial"/>
        </w:rPr>
        <w:t>examination</w:t>
      </w:r>
      <w:r w:rsidRPr="00696F4F">
        <w:rPr>
          <w:rFonts w:cs="Arial"/>
        </w:rPr>
        <w:t xml:space="preserve">, </w:t>
      </w:r>
      <w:r w:rsidR="00072C10">
        <w:rPr>
          <w:rFonts w:cs="Arial"/>
        </w:rPr>
        <w:t>the instructor</w:t>
      </w:r>
      <w:r w:rsidRPr="00696F4F">
        <w:rPr>
          <w:rFonts w:cs="Arial"/>
        </w:rPr>
        <w:t xml:space="preserve"> role play</w:t>
      </w:r>
      <w:r w:rsidR="00072C10">
        <w:rPr>
          <w:rFonts w:cs="Arial"/>
        </w:rPr>
        <w:t>s</w:t>
      </w:r>
      <w:r w:rsidRPr="00696F4F">
        <w:rPr>
          <w:rFonts w:cs="Arial"/>
        </w:rPr>
        <w:t xml:space="preserve"> the patient in the chart.  The setting is a standard hosp</w:t>
      </w:r>
      <w:r w:rsidR="00274944" w:rsidRPr="00696F4F">
        <w:rPr>
          <w:rFonts w:cs="Arial"/>
        </w:rPr>
        <w:t xml:space="preserve">ital bed and </w:t>
      </w:r>
      <w:r w:rsidR="00072C10">
        <w:rPr>
          <w:rFonts w:cs="Arial"/>
        </w:rPr>
        <w:t>the instructor</w:t>
      </w:r>
      <w:r w:rsidR="00072C10" w:rsidRPr="00696F4F">
        <w:rPr>
          <w:rFonts w:cs="Arial"/>
        </w:rPr>
        <w:t xml:space="preserve"> </w:t>
      </w:r>
      <w:r w:rsidR="00072C10">
        <w:rPr>
          <w:rFonts w:cs="Arial"/>
        </w:rPr>
        <w:t>wears</w:t>
      </w:r>
      <w:r w:rsidRPr="00696F4F">
        <w:rPr>
          <w:rFonts w:cs="Arial"/>
        </w:rPr>
        <w:t xml:space="preserve"> a hospital gown</w:t>
      </w:r>
      <w:r w:rsidRPr="00696F4F">
        <w:t xml:space="preserve"> o</w:t>
      </w:r>
      <w:r w:rsidRPr="00696F4F">
        <w:rPr>
          <w:rFonts w:cs="Arial"/>
        </w:rPr>
        <w:t xml:space="preserve">ver shorts and a tank top.  </w:t>
      </w:r>
      <w:r w:rsidR="00072C10">
        <w:rPr>
          <w:rFonts w:cs="Arial"/>
        </w:rPr>
        <w:t>L</w:t>
      </w:r>
      <w:r w:rsidRPr="00696F4F">
        <w:rPr>
          <w:rFonts w:cs="Arial"/>
        </w:rPr>
        <w:t xml:space="preserve">ines </w:t>
      </w:r>
      <w:r w:rsidR="00072C10">
        <w:rPr>
          <w:rFonts w:cs="Arial"/>
        </w:rPr>
        <w:t>are attached where appropriate</w:t>
      </w:r>
      <w:r w:rsidRPr="00696F4F">
        <w:rPr>
          <w:rFonts w:cs="Arial"/>
        </w:rPr>
        <w:t xml:space="preserve"> </w:t>
      </w:r>
      <w:r w:rsidR="00072C10">
        <w:rPr>
          <w:rFonts w:cs="Arial"/>
        </w:rPr>
        <w:t xml:space="preserve">(i.e., </w:t>
      </w:r>
      <w:r w:rsidRPr="00696F4F">
        <w:rPr>
          <w:rFonts w:cs="Arial"/>
        </w:rPr>
        <w:t>pin</w:t>
      </w:r>
      <w:r w:rsidR="00072C10">
        <w:rPr>
          <w:rFonts w:cs="Arial"/>
        </w:rPr>
        <w:t xml:space="preserve">ning </w:t>
      </w:r>
      <w:r w:rsidRPr="00696F4F">
        <w:rPr>
          <w:rFonts w:cs="Arial"/>
        </w:rPr>
        <w:t xml:space="preserve">catheter tubing </w:t>
      </w:r>
      <w:r w:rsidR="00072C10">
        <w:rPr>
          <w:rFonts w:cs="Arial"/>
        </w:rPr>
        <w:t>s</w:t>
      </w:r>
      <w:r w:rsidRPr="00696F4F">
        <w:rPr>
          <w:rFonts w:cs="Arial"/>
        </w:rPr>
        <w:t>horts, wear</w:t>
      </w:r>
      <w:r w:rsidR="00072C10">
        <w:rPr>
          <w:rFonts w:cs="Arial"/>
        </w:rPr>
        <w:t>ing</w:t>
      </w:r>
      <w:r w:rsidRPr="00696F4F">
        <w:rPr>
          <w:rFonts w:cs="Arial"/>
        </w:rPr>
        <w:t xml:space="preserve"> a nasal </w:t>
      </w:r>
      <w:r w:rsidR="00D3520A" w:rsidRPr="00696F4F">
        <w:rPr>
          <w:rFonts w:cs="Arial"/>
        </w:rPr>
        <w:t>cannula</w:t>
      </w:r>
      <w:r w:rsidRPr="00696F4F">
        <w:rPr>
          <w:rFonts w:cs="Arial"/>
        </w:rPr>
        <w:t xml:space="preserve"> attached to an oxygen s</w:t>
      </w:r>
      <w:r w:rsidR="00122669" w:rsidRPr="00696F4F">
        <w:rPr>
          <w:rFonts w:cs="Arial"/>
        </w:rPr>
        <w:t>upply line in the wall</w:t>
      </w:r>
      <w:r w:rsidR="00072C10">
        <w:rPr>
          <w:rFonts w:cs="Arial"/>
        </w:rPr>
        <w:t>,</w:t>
      </w:r>
      <w:r w:rsidR="00122669" w:rsidRPr="00696F4F">
        <w:rPr>
          <w:rFonts w:cs="Arial"/>
        </w:rPr>
        <w:t xml:space="preserve"> </w:t>
      </w:r>
      <w:r w:rsidR="00072C10">
        <w:rPr>
          <w:rFonts w:cs="Arial"/>
        </w:rPr>
        <w:t>taping IV tubing to an arm)</w:t>
      </w:r>
      <w:r w:rsidR="00122669" w:rsidRPr="00696F4F">
        <w:rPr>
          <w:rFonts w:cs="Arial"/>
        </w:rPr>
        <w:t xml:space="preserve">.  </w:t>
      </w:r>
    </w:p>
    <w:p w14:paraId="6A5DB3A0" w14:textId="2FE95588" w:rsidR="005F4CA7" w:rsidRPr="00696F4F" w:rsidRDefault="00235488" w:rsidP="00696F4F">
      <w:pPr>
        <w:pStyle w:val="ListParagraph"/>
        <w:numPr>
          <w:ilvl w:val="0"/>
          <w:numId w:val="9"/>
        </w:numPr>
        <w:spacing w:after="0"/>
        <w:rPr>
          <w:rFonts w:cs="Arial"/>
        </w:rPr>
      </w:pPr>
      <w:r w:rsidRPr="00696F4F">
        <w:rPr>
          <w:rFonts w:cs="Arial"/>
        </w:rPr>
        <w:t xml:space="preserve">The students not performing the </w:t>
      </w:r>
      <w:r w:rsidR="00D94B66" w:rsidRPr="00696F4F">
        <w:rPr>
          <w:rFonts w:cs="Arial"/>
        </w:rPr>
        <w:t>examination</w:t>
      </w:r>
      <w:r w:rsidR="00EB110B" w:rsidRPr="00696F4F">
        <w:rPr>
          <w:rFonts w:cs="Arial"/>
        </w:rPr>
        <w:t xml:space="preserve"> </w:t>
      </w:r>
      <w:r w:rsidRPr="00696F4F">
        <w:rPr>
          <w:rFonts w:cs="Arial"/>
        </w:rPr>
        <w:t xml:space="preserve">are </w:t>
      </w:r>
      <w:r w:rsidR="00262CBF" w:rsidRPr="00696F4F">
        <w:rPr>
          <w:rFonts w:cs="Arial"/>
        </w:rPr>
        <w:t xml:space="preserve">seated around the </w:t>
      </w:r>
      <w:r w:rsidR="00D215B9" w:rsidRPr="00696F4F">
        <w:rPr>
          <w:rFonts w:cs="Arial"/>
        </w:rPr>
        <w:t xml:space="preserve">room </w:t>
      </w:r>
      <w:r w:rsidR="00262CBF" w:rsidRPr="00696F4F">
        <w:rPr>
          <w:rFonts w:cs="Arial"/>
        </w:rPr>
        <w:t>and constitute the audience</w:t>
      </w:r>
      <w:r w:rsidRPr="00696F4F">
        <w:rPr>
          <w:rFonts w:cs="Arial"/>
        </w:rPr>
        <w:t>.  No computers or cell phones are allowed duri</w:t>
      </w:r>
      <w:r w:rsidR="00011F3D" w:rsidRPr="00696F4F">
        <w:rPr>
          <w:rFonts w:cs="Arial"/>
        </w:rPr>
        <w:t>ng this time.  The audience members have</w:t>
      </w:r>
      <w:r w:rsidRPr="00696F4F">
        <w:rPr>
          <w:rFonts w:cs="Arial"/>
        </w:rPr>
        <w:t xml:space="preserve"> a pen and a piece of paper to write down comments as the evaluation proceeds.  They are told to comment on anything that they thought was particularly good about this evaluation or if there was anything they would have done differently.  </w:t>
      </w:r>
    </w:p>
    <w:p w14:paraId="55A646E0" w14:textId="2D7E60FF" w:rsidR="00262CBF" w:rsidRPr="00696F4F" w:rsidRDefault="00262CBF" w:rsidP="00696F4F">
      <w:pPr>
        <w:pStyle w:val="ListParagraph"/>
        <w:numPr>
          <w:ilvl w:val="0"/>
          <w:numId w:val="9"/>
        </w:numPr>
        <w:spacing w:after="0"/>
        <w:rPr>
          <w:rFonts w:cs="Arial"/>
        </w:rPr>
      </w:pPr>
      <w:r w:rsidRPr="00696F4F">
        <w:rPr>
          <w:rFonts w:cs="Arial"/>
        </w:rPr>
        <w:t>As the e</w:t>
      </w:r>
      <w:r w:rsidR="00F90BAF" w:rsidRPr="00696F4F">
        <w:rPr>
          <w:rFonts w:cs="Arial"/>
        </w:rPr>
        <w:t>x</w:t>
      </w:r>
      <w:r w:rsidRPr="00696F4F">
        <w:rPr>
          <w:rFonts w:cs="Arial"/>
        </w:rPr>
        <w:t>a</w:t>
      </w:r>
      <w:r w:rsidR="00F90BAF" w:rsidRPr="00696F4F">
        <w:rPr>
          <w:rFonts w:cs="Arial"/>
        </w:rPr>
        <w:t>min</w:t>
      </w:r>
      <w:r w:rsidRPr="00696F4F">
        <w:rPr>
          <w:rFonts w:cs="Arial"/>
        </w:rPr>
        <w:t>ation proceeds the student performing it can ask one o</w:t>
      </w:r>
      <w:r w:rsidR="00011F3D" w:rsidRPr="00696F4F">
        <w:rPr>
          <w:rFonts w:cs="Arial"/>
        </w:rPr>
        <w:t>f the audience members</w:t>
      </w:r>
      <w:r w:rsidRPr="00696F4F">
        <w:rPr>
          <w:rFonts w:cs="Arial"/>
        </w:rPr>
        <w:t xml:space="preserve"> for technical assi</w:t>
      </w:r>
      <w:r w:rsidR="004539C6" w:rsidRPr="00696F4F">
        <w:rPr>
          <w:rFonts w:cs="Arial"/>
        </w:rPr>
        <w:t xml:space="preserve">stance </w:t>
      </w:r>
      <w:r w:rsidRPr="00696F4F">
        <w:rPr>
          <w:rFonts w:cs="Arial"/>
        </w:rPr>
        <w:t>for safety</w:t>
      </w:r>
      <w:r w:rsidR="004539C6" w:rsidRPr="00696F4F">
        <w:rPr>
          <w:rFonts w:cs="Arial"/>
        </w:rPr>
        <w:t xml:space="preserve"> if needed</w:t>
      </w:r>
      <w:r w:rsidRPr="00696F4F">
        <w:rPr>
          <w:rFonts w:cs="Arial"/>
        </w:rPr>
        <w:t>.</w:t>
      </w:r>
    </w:p>
    <w:p w14:paraId="1D47DF8A" w14:textId="77139D38" w:rsidR="00262CBF" w:rsidRPr="00696F4F" w:rsidRDefault="00262CBF" w:rsidP="00696F4F">
      <w:pPr>
        <w:pStyle w:val="ListParagraph"/>
        <w:numPr>
          <w:ilvl w:val="0"/>
          <w:numId w:val="9"/>
        </w:numPr>
        <w:spacing w:after="0"/>
        <w:rPr>
          <w:rFonts w:cs="Arial"/>
        </w:rPr>
      </w:pPr>
      <w:r w:rsidRPr="00696F4F">
        <w:rPr>
          <w:rFonts w:cs="Arial"/>
        </w:rPr>
        <w:t>Following the complete e</w:t>
      </w:r>
      <w:r w:rsidR="00F90BAF" w:rsidRPr="00696F4F">
        <w:rPr>
          <w:rFonts w:cs="Arial"/>
        </w:rPr>
        <w:t>x</w:t>
      </w:r>
      <w:r w:rsidRPr="00696F4F">
        <w:rPr>
          <w:rFonts w:cs="Arial"/>
        </w:rPr>
        <w:t>a</w:t>
      </w:r>
      <w:r w:rsidR="00F90BAF" w:rsidRPr="00696F4F">
        <w:rPr>
          <w:rFonts w:cs="Arial"/>
        </w:rPr>
        <w:t>mina</w:t>
      </w:r>
      <w:r w:rsidRPr="00696F4F">
        <w:rPr>
          <w:rFonts w:cs="Arial"/>
        </w:rPr>
        <w:t>tion there is a debr</w:t>
      </w:r>
      <w:r w:rsidR="00011F3D" w:rsidRPr="00696F4F">
        <w:rPr>
          <w:rFonts w:cs="Arial"/>
        </w:rPr>
        <w:t>iefing period where t</w:t>
      </w:r>
      <w:r w:rsidRPr="00696F4F">
        <w:rPr>
          <w:rFonts w:cs="Arial"/>
        </w:rPr>
        <w:t xml:space="preserve">he </w:t>
      </w:r>
      <w:r w:rsidR="00011F3D" w:rsidRPr="00696F4F">
        <w:rPr>
          <w:rFonts w:cs="Arial"/>
        </w:rPr>
        <w:t xml:space="preserve">audience and I </w:t>
      </w:r>
      <w:r w:rsidRPr="00696F4F">
        <w:rPr>
          <w:rFonts w:cs="Arial"/>
        </w:rPr>
        <w:t xml:space="preserve">give verbal </w:t>
      </w:r>
      <w:r w:rsidR="00244FAD" w:rsidRPr="00696F4F">
        <w:rPr>
          <w:rFonts w:cs="Arial"/>
        </w:rPr>
        <w:t xml:space="preserve">constructive </w:t>
      </w:r>
      <w:r w:rsidRPr="00696F4F">
        <w:rPr>
          <w:rFonts w:cs="Arial"/>
        </w:rPr>
        <w:t xml:space="preserve">comments to the performing student. </w:t>
      </w:r>
      <w:r w:rsidR="001041CF" w:rsidRPr="00696F4F">
        <w:rPr>
          <w:rFonts w:cs="Arial"/>
        </w:rPr>
        <w:t xml:space="preserve"> We also discuss discharge options for the patient.</w:t>
      </w:r>
      <w:r w:rsidRPr="00696F4F">
        <w:rPr>
          <w:rFonts w:cs="Arial"/>
        </w:rPr>
        <w:t xml:space="preserve"> </w:t>
      </w:r>
    </w:p>
    <w:p w14:paraId="59A45BDE" w14:textId="20440440" w:rsidR="00262CBF" w:rsidRPr="00696F4F" w:rsidRDefault="007865AD" w:rsidP="00696F4F">
      <w:pPr>
        <w:pStyle w:val="ListParagraph"/>
        <w:numPr>
          <w:ilvl w:val="0"/>
          <w:numId w:val="9"/>
        </w:numPr>
        <w:spacing w:after="0"/>
        <w:rPr>
          <w:rFonts w:cs="Arial"/>
        </w:rPr>
      </w:pPr>
      <w:r w:rsidRPr="00696F4F">
        <w:rPr>
          <w:rFonts w:cs="Arial"/>
        </w:rPr>
        <w:t xml:space="preserve">Each of the members of the audience is required to turn in their comments written on the paper.  These comments </w:t>
      </w:r>
      <w:r w:rsidR="00011F3D" w:rsidRPr="00696F4F">
        <w:rPr>
          <w:rFonts w:cs="Arial"/>
        </w:rPr>
        <w:t xml:space="preserve">are collated </w:t>
      </w:r>
      <w:r w:rsidR="001478F2" w:rsidRPr="00696F4F">
        <w:rPr>
          <w:rFonts w:cs="Arial"/>
        </w:rPr>
        <w:t xml:space="preserve">into one document </w:t>
      </w:r>
      <w:r w:rsidR="00011F3D" w:rsidRPr="00696F4F">
        <w:rPr>
          <w:rFonts w:cs="Arial"/>
        </w:rPr>
        <w:t>and given to the performing student for reference.</w:t>
      </w:r>
      <w:r w:rsidRPr="00696F4F">
        <w:rPr>
          <w:rFonts w:cs="Arial"/>
        </w:rPr>
        <w:t xml:space="preserve">  </w:t>
      </w:r>
    </w:p>
    <w:p w14:paraId="1C46F33D" w14:textId="468371D1" w:rsidR="00FF231F" w:rsidRPr="00696F4F" w:rsidRDefault="00FF231F" w:rsidP="00696F4F">
      <w:pPr>
        <w:pStyle w:val="ListParagraph"/>
        <w:numPr>
          <w:ilvl w:val="0"/>
          <w:numId w:val="9"/>
        </w:numPr>
        <w:spacing w:after="0"/>
        <w:rPr>
          <w:rFonts w:cs="Arial"/>
        </w:rPr>
      </w:pPr>
      <w:r w:rsidRPr="00696F4F">
        <w:rPr>
          <w:rFonts w:cs="Arial"/>
        </w:rPr>
        <w:t xml:space="preserve">The performing student is then required to document his </w:t>
      </w:r>
      <w:r w:rsidR="00D94B66" w:rsidRPr="00696F4F">
        <w:rPr>
          <w:rFonts w:cs="Arial"/>
        </w:rPr>
        <w:t>examination</w:t>
      </w:r>
      <w:r w:rsidR="00EB110B" w:rsidRPr="00696F4F">
        <w:rPr>
          <w:rFonts w:cs="Arial"/>
        </w:rPr>
        <w:t xml:space="preserve"> </w:t>
      </w:r>
      <w:r w:rsidRPr="00696F4F">
        <w:rPr>
          <w:rFonts w:cs="Arial"/>
        </w:rPr>
        <w:t>on a standard template.</w:t>
      </w:r>
    </w:p>
    <w:p w14:paraId="0992950D" w14:textId="6B0995B1" w:rsidR="00534A96" w:rsidRPr="00696F4F" w:rsidRDefault="00534A96" w:rsidP="00696F4F">
      <w:pPr>
        <w:pStyle w:val="ListParagraph"/>
        <w:numPr>
          <w:ilvl w:val="0"/>
          <w:numId w:val="9"/>
        </w:numPr>
        <w:spacing w:after="0"/>
        <w:rPr>
          <w:rFonts w:cs="Arial"/>
        </w:rPr>
      </w:pPr>
      <w:r w:rsidRPr="00696F4F">
        <w:rPr>
          <w:rFonts w:cs="Arial"/>
        </w:rPr>
        <w:t xml:space="preserve">The class participation </w:t>
      </w:r>
      <w:r w:rsidR="00153B81" w:rsidRPr="00696F4F">
        <w:rPr>
          <w:rFonts w:cs="Arial"/>
        </w:rPr>
        <w:t>grade is derived from the submission</w:t>
      </w:r>
      <w:r w:rsidRPr="00696F4F">
        <w:rPr>
          <w:rFonts w:cs="Arial"/>
        </w:rPr>
        <w:t xml:space="preserve"> </w:t>
      </w:r>
      <w:r w:rsidR="00153B81" w:rsidRPr="00696F4F">
        <w:rPr>
          <w:rFonts w:cs="Arial"/>
        </w:rPr>
        <w:t xml:space="preserve">of </w:t>
      </w:r>
      <w:r w:rsidRPr="00696F4F">
        <w:rPr>
          <w:rFonts w:cs="Arial"/>
        </w:rPr>
        <w:t xml:space="preserve">constructive </w:t>
      </w:r>
      <w:r w:rsidR="00153B81" w:rsidRPr="00696F4F">
        <w:rPr>
          <w:rFonts w:cs="Arial"/>
        </w:rPr>
        <w:t>comments to all</w:t>
      </w:r>
      <w:r w:rsidRPr="00696F4F">
        <w:rPr>
          <w:rFonts w:cs="Arial"/>
        </w:rPr>
        <w:t xml:space="preserve"> class</w:t>
      </w:r>
      <w:r w:rsidR="00153B81" w:rsidRPr="00696F4F">
        <w:rPr>
          <w:rFonts w:cs="Arial"/>
        </w:rPr>
        <w:t>mates</w:t>
      </w:r>
      <w:r w:rsidRPr="00696F4F">
        <w:rPr>
          <w:rFonts w:cs="Arial"/>
        </w:rPr>
        <w:t xml:space="preserve"> while they are members of the audience.</w:t>
      </w:r>
    </w:p>
    <w:p w14:paraId="7BE5CE7E" w14:textId="77777777" w:rsidR="00696F4F" w:rsidRDefault="00696F4F" w:rsidP="00696F4F">
      <w:pPr>
        <w:spacing w:after="0"/>
        <w:rPr>
          <w:rFonts w:cs="Arial"/>
          <w:u w:val="single"/>
        </w:rPr>
      </w:pPr>
    </w:p>
    <w:p w14:paraId="2D05D851" w14:textId="77777777" w:rsidR="00696F4F" w:rsidRPr="00696F4F" w:rsidRDefault="00696F4F" w:rsidP="00696F4F">
      <w:pPr>
        <w:spacing w:after="0"/>
        <w:rPr>
          <w:rFonts w:cs="Arial"/>
          <w:u w:val="single"/>
        </w:rPr>
      </w:pPr>
      <w:r w:rsidRPr="00696F4F">
        <w:rPr>
          <w:rFonts w:cs="Arial"/>
          <w:u w:val="single"/>
        </w:rPr>
        <w:t xml:space="preserve">Time for student to complete the activity: </w:t>
      </w:r>
    </w:p>
    <w:p w14:paraId="54487231" w14:textId="77777777" w:rsidR="00696F4F" w:rsidRPr="00696F4F" w:rsidRDefault="00696F4F" w:rsidP="00696F4F">
      <w:pPr>
        <w:pStyle w:val="ListParagraph"/>
        <w:numPr>
          <w:ilvl w:val="0"/>
          <w:numId w:val="9"/>
        </w:numPr>
        <w:spacing w:after="0"/>
        <w:rPr>
          <w:rFonts w:cs="Arial"/>
        </w:rPr>
      </w:pPr>
      <w:r w:rsidRPr="00696F4F">
        <w:rPr>
          <w:rFonts w:cs="Arial"/>
        </w:rPr>
        <w:t>Preparation for activity outside of/before class: Approximately 3 hours for the student performing the examination and 1 hour for the rest of the class.</w:t>
      </w:r>
    </w:p>
    <w:p w14:paraId="7A51A8AD" w14:textId="77777777" w:rsidR="00696F4F" w:rsidRPr="00696F4F" w:rsidRDefault="00696F4F" w:rsidP="00696F4F">
      <w:pPr>
        <w:pStyle w:val="ListParagraph"/>
        <w:numPr>
          <w:ilvl w:val="0"/>
          <w:numId w:val="9"/>
        </w:numPr>
        <w:spacing w:after="0"/>
        <w:rPr>
          <w:rFonts w:cs="Arial"/>
        </w:rPr>
      </w:pPr>
      <w:r w:rsidRPr="00696F4F">
        <w:rPr>
          <w:rFonts w:cs="Arial"/>
        </w:rPr>
        <w:t>Class time completion of the activity: 1 hour.</w:t>
      </w:r>
    </w:p>
    <w:p w14:paraId="29C0DDC0" w14:textId="77777777" w:rsidR="00696F4F" w:rsidRPr="00696F4F" w:rsidRDefault="00696F4F" w:rsidP="00696F4F">
      <w:pPr>
        <w:spacing w:after="0"/>
        <w:rPr>
          <w:rFonts w:cs="Arial"/>
        </w:rPr>
      </w:pPr>
    </w:p>
    <w:p w14:paraId="44CFA48E" w14:textId="77777777" w:rsidR="00696F4F" w:rsidRDefault="00696F4F" w:rsidP="00696F4F">
      <w:pPr>
        <w:spacing w:after="0"/>
        <w:rPr>
          <w:rFonts w:cs="Arial"/>
        </w:rPr>
      </w:pPr>
      <w:r w:rsidRPr="00696F4F">
        <w:rPr>
          <w:rFonts w:cs="Arial"/>
          <w:u w:val="single"/>
        </w:rPr>
        <w:t>Readings/other preparatory materials:</w:t>
      </w:r>
      <w:r w:rsidRPr="00696F4F">
        <w:rPr>
          <w:rFonts w:cs="Arial"/>
        </w:rPr>
        <w:t xml:space="preserve"> </w:t>
      </w:r>
    </w:p>
    <w:p w14:paraId="6707CD9D" w14:textId="6CE8BECA" w:rsidR="00696F4F" w:rsidRPr="00696F4F" w:rsidRDefault="00696F4F" w:rsidP="00696F4F">
      <w:pPr>
        <w:spacing w:after="0"/>
        <w:rPr>
          <w:rFonts w:cs="Arial"/>
        </w:rPr>
      </w:pPr>
      <w:r w:rsidRPr="00696F4F">
        <w:rPr>
          <w:rFonts w:cs="Arial"/>
        </w:rPr>
        <w:t xml:space="preserve">Medical chart information is available to the entire class.  The entire class is responsible for knowing the indications for all of the medications as well as any side effects that could possibly affect patient </w:t>
      </w:r>
      <w:r w:rsidRPr="00696F4F">
        <w:rPr>
          <w:rFonts w:cs="Arial"/>
        </w:rPr>
        <w:lastRenderedPageBreak/>
        <w:t xml:space="preserve">mobility.  The class is also responsible for identifying any laboratory values that would contraindicate physical therapy.  The student performing the examination is responsible for preparing to perform a thorough physical therapy examination.  The dates for all student examinations and all patient charts are randomly assigned by the instructor at the beginning of the semester.  This information is provided to the students via our online course manager system, </w:t>
      </w:r>
      <w:proofErr w:type="spellStart"/>
      <w:r w:rsidRPr="00696F4F">
        <w:rPr>
          <w:rFonts w:cs="Arial"/>
        </w:rPr>
        <w:t>BlackBoard</w:t>
      </w:r>
      <w:proofErr w:type="spellEnd"/>
      <w:r w:rsidRPr="00696F4F">
        <w:rPr>
          <w:rFonts w:cs="Arial"/>
        </w:rPr>
        <w:t>.</w:t>
      </w:r>
    </w:p>
    <w:p w14:paraId="3167E916" w14:textId="77777777" w:rsidR="00696F4F" w:rsidRPr="00696F4F" w:rsidRDefault="00696F4F" w:rsidP="00696F4F">
      <w:pPr>
        <w:pStyle w:val="ListParagraph"/>
        <w:spacing w:after="0"/>
        <w:ind w:left="360"/>
        <w:rPr>
          <w:rFonts w:cs="Arial"/>
        </w:rPr>
      </w:pPr>
    </w:p>
    <w:p w14:paraId="7A65BDCA" w14:textId="07007EDA" w:rsidR="00696F4F" w:rsidRPr="00696F4F" w:rsidRDefault="00696F4F" w:rsidP="00696F4F">
      <w:pPr>
        <w:spacing w:after="0"/>
        <w:rPr>
          <w:rFonts w:cs="Arial"/>
        </w:rPr>
      </w:pPr>
      <w:r w:rsidRPr="00696F4F">
        <w:rPr>
          <w:rFonts w:cs="Arial"/>
          <w:u w:val="single"/>
        </w:rPr>
        <w:t>Learning Objectives</w:t>
      </w:r>
      <w:r w:rsidRPr="00696F4F">
        <w:rPr>
          <w:rFonts w:cs="Arial"/>
        </w:rPr>
        <w:t>:</w:t>
      </w:r>
    </w:p>
    <w:p w14:paraId="208F1624" w14:textId="77777777" w:rsidR="00696F4F" w:rsidRPr="00696F4F" w:rsidRDefault="00696F4F" w:rsidP="00696F4F">
      <w:pPr>
        <w:pStyle w:val="ListParagraph"/>
        <w:numPr>
          <w:ilvl w:val="0"/>
          <w:numId w:val="10"/>
        </w:numPr>
        <w:spacing w:after="0"/>
        <w:rPr>
          <w:rFonts w:cs="Arial"/>
        </w:rPr>
      </w:pPr>
      <w:r w:rsidRPr="00696F4F">
        <w:rPr>
          <w:rFonts w:cs="Arial"/>
        </w:rPr>
        <w:t>Identify possible side effects of pharmacological agents on patient mobility.</w:t>
      </w:r>
    </w:p>
    <w:p w14:paraId="2C51167B" w14:textId="77777777" w:rsidR="00696F4F" w:rsidRPr="00696F4F" w:rsidRDefault="00696F4F" w:rsidP="00696F4F">
      <w:pPr>
        <w:pStyle w:val="ListParagraph"/>
        <w:numPr>
          <w:ilvl w:val="0"/>
          <w:numId w:val="10"/>
        </w:numPr>
        <w:spacing w:after="0"/>
        <w:rPr>
          <w:rFonts w:cs="Arial"/>
        </w:rPr>
      </w:pPr>
      <w:r w:rsidRPr="00696F4F">
        <w:rPr>
          <w:rFonts w:cs="Arial"/>
        </w:rPr>
        <w:t>Determine the appropriateness of physical therapy intervention based on a patient’s laboratory values.</w:t>
      </w:r>
    </w:p>
    <w:p w14:paraId="3DD83763" w14:textId="77777777" w:rsidR="00696F4F" w:rsidRPr="00696F4F" w:rsidRDefault="00696F4F" w:rsidP="00696F4F">
      <w:pPr>
        <w:pStyle w:val="ListParagraph"/>
        <w:numPr>
          <w:ilvl w:val="0"/>
          <w:numId w:val="10"/>
        </w:numPr>
        <w:spacing w:after="0"/>
        <w:rPr>
          <w:rFonts w:cs="Arial"/>
        </w:rPr>
      </w:pPr>
      <w:r w:rsidRPr="00696F4F">
        <w:rPr>
          <w:rFonts w:cs="Arial"/>
        </w:rPr>
        <w:t>Accurately perform a physical therapy examination on a patient with neurological injury.</w:t>
      </w:r>
    </w:p>
    <w:p w14:paraId="2AD1AE7A" w14:textId="77777777" w:rsidR="00696F4F" w:rsidRPr="00696F4F" w:rsidRDefault="00696F4F" w:rsidP="00696F4F">
      <w:pPr>
        <w:pStyle w:val="ListParagraph"/>
        <w:numPr>
          <w:ilvl w:val="0"/>
          <w:numId w:val="10"/>
        </w:numPr>
        <w:spacing w:after="0"/>
        <w:rPr>
          <w:rFonts w:cs="Arial"/>
        </w:rPr>
      </w:pPr>
      <w:r w:rsidRPr="00696F4F">
        <w:rPr>
          <w:rFonts w:cs="Arial"/>
        </w:rPr>
        <w:t>Accurately interpret the results of the examination to identify all patient deficits.</w:t>
      </w:r>
    </w:p>
    <w:p w14:paraId="491F4C2C" w14:textId="77777777" w:rsidR="00696F4F" w:rsidRPr="00696F4F" w:rsidRDefault="00696F4F" w:rsidP="00696F4F">
      <w:pPr>
        <w:pStyle w:val="ListParagraph"/>
        <w:numPr>
          <w:ilvl w:val="0"/>
          <w:numId w:val="10"/>
        </w:numPr>
        <w:spacing w:after="0"/>
        <w:rPr>
          <w:rFonts w:cs="Arial"/>
        </w:rPr>
      </w:pPr>
      <w:r w:rsidRPr="00696F4F">
        <w:rPr>
          <w:rFonts w:cs="Arial"/>
        </w:rPr>
        <w:t>Provide accurate and complete written documentation of a physical therapy examination and evaluation.</w:t>
      </w:r>
    </w:p>
    <w:p w14:paraId="24244B34" w14:textId="77777777" w:rsidR="00D94B66" w:rsidRPr="00696F4F" w:rsidRDefault="00D94B66" w:rsidP="00696F4F">
      <w:pPr>
        <w:spacing w:after="0"/>
        <w:rPr>
          <w:rFonts w:cs="Arial"/>
        </w:rPr>
      </w:pPr>
    </w:p>
    <w:p w14:paraId="057E1A1B" w14:textId="731EB193" w:rsidR="0051682E" w:rsidRPr="00696F4F" w:rsidRDefault="0051682E" w:rsidP="00696F4F">
      <w:pPr>
        <w:spacing w:after="0"/>
        <w:rPr>
          <w:rFonts w:cs="Arial"/>
        </w:rPr>
      </w:pPr>
      <w:r w:rsidRPr="00696F4F">
        <w:rPr>
          <w:rFonts w:cs="Arial"/>
          <w:u w:val="single"/>
        </w:rPr>
        <w:t>Methods of evaluation of student learning</w:t>
      </w:r>
      <w:r w:rsidR="000B0734" w:rsidRPr="00696F4F">
        <w:rPr>
          <w:rFonts w:cs="Arial"/>
        </w:rPr>
        <w:t xml:space="preserve">: </w:t>
      </w:r>
    </w:p>
    <w:tbl>
      <w:tblPr>
        <w:tblStyle w:val="TableGrid"/>
        <w:tblW w:w="0" w:type="auto"/>
        <w:tblLook w:val="04A0" w:firstRow="1" w:lastRow="0" w:firstColumn="1" w:lastColumn="0" w:noHBand="0" w:noVBand="1"/>
      </w:tblPr>
      <w:tblGrid>
        <w:gridCol w:w="3775"/>
        <w:gridCol w:w="899"/>
        <w:gridCol w:w="901"/>
        <w:gridCol w:w="3775"/>
      </w:tblGrid>
      <w:tr w:rsidR="00072C10" w14:paraId="28FE1433" w14:textId="77777777" w:rsidTr="00072C10">
        <w:tc>
          <w:tcPr>
            <w:tcW w:w="3775" w:type="dxa"/>
            <w:shd w:val="clear" w:color="auto" w:fill="D9D9D9" w:themeFill="background1" w:themeFillShade="D9"/>
          </w:tcPr>
          <w:p w14:paraId="65BA17D8" w14:textId="1079888D" w:rsidR="00072C10" w:rsidRPr="00072C10" w:rsidRDefault="00072C10" w:rsidP="00072C10">
            <w:pPr>
              <w:spacing w:after="0"/>
              <w:rPr>
                <w:rFonts w:cs="Arial"/>
                <w:b/>
              </w:rPr>
            </w:pPr>
            <w:r w:rsidRPr="00072C10">
              <w:rPr>
                <w:rFonts w:cs="Arial"/>
                <w:b/>
              </w:rPr>
              <w:t xml:space="preserve">Grading Criteria </w:t>
            </w:r>
          </w:p>
        </w:tc>
        <w:tc>
          <w:tcPr>
            <w:tcW w:w="899" w:type="dxa"/>
            <w:shd w:val="clear" w:color="auto" w:fill="D9D9D9" w:themeFill="background1" w:themeFillShade="D9"/>
          </w:tcPr>
          <w:p w14:paraId="2F31A511" w14:textId="29FC7BE3" w:rsidR="00072C10" w:rsidRPr="00072C10" w:rsidRDefault="00072C10" w:rsidP="00C40BA5">
            <w:pPr>
              <w:spacing w:after="0"/>
              <w:jc w:val="center"/>
              <w:rPr>
                <w:rFonts w:cs="Arial"/>
                <w:b/>
              </w:rPr>
            </w:pPr>
            <w:r w:rsidRPr="00072C10">
              <w:rPr>
                <w:rFonts w:cs="Arial"/>
                <w:b/>
              </w:rPr>
              <w:t>Weight</w:t>
            </w:r>
          </w:p>
        </w:tc>
        <w:tc>
          <w:tcPr>
            <w:tcW w:w="901" w:type="dxa"/>
            <w:shd w:val="clear" w:color="auto" w:fill="D9D9D9" w:themeFill="background1" w:themeFillShade="D9"/>
          </w:tcPr>
          <w:p w14:paraId="1E9650B9" w14:textId="1BB4FC9A" w:rsidR="00072C10" w:rsidRPr="00072C10" w:rsidRDefault="00072C10" w:rsidP="00C40BA5">
            <w:pPr>
              <w:spacing w:after="0"/>
              <w:jc w:val="center"/>
              <w:rPr>
                <w:rFonts w:cs="Arial"/>
                <w:b/>
              </w:rPr>
            </w:pPr>
            <w:r w:rsidRPr="00072C10">
              <w:rPr>
                <w:rFonts w:cs="Arial"/>
                <w:b/>
              </w:rPr>
              <w:t>Score</w:t>
            </w:r>
          </w:p>
        </w:tc>
        <w:tc>
          <w:tcPr>
            <w:tcW w:w="3775" w:type="dxa"/>
            <w:shd w:val="clear" w:color="auto" w:fill="D9D9D9" w:themeFill="background1" w:themeFillShade="D9"/>
          </w:tcPr>
          <w:p w14:paraId="07A390FE" w14:textId="094B4E7B" w:rsidR="00072C10" w:rsidRPr="00072C10" w:rsidRDefault="00072C10" w:rsidP="00072C10">
            <w:pPr>
              <w:spacing w:after="0"/>
              <w:rPr>
                <w:rFonts w:cs="Arial"/>
                <w:b/>
              </w:rPr>
            </w:pPr>
            <w:r w:rsidRPr="00072C10">
              <w:rPr>
                <w:rFonts w:cs="Arial"/>
                <w:b/>
              </w:rPr>
              <w:t>Comments</w:t>
            </w:r>
          </w:p>
        </w:tc>
      </w:tr>
      <w:tr w:rsidR="00072C10" w14:paraId="76944710" w14:textId="77777777" w:rsidTr="00072C10">
        <w:tc>
          <w:tcPr>
            <w:tcW w:w="3775" w:type="dxa"/>
          </w:tcPr>
          <w:p w14:paraId="4EC2DCF9" w14:textId="2C98E356" w:rsidR="00072C10" w:rsidRDefault="00072C10" w:rsidP="00072C10">
            <w:pPr>
              <w:spacing w:after="0"/>
              <w:rPr>
                <w:rFonts w:cs="Arial"/>
              </w:rPr>
            </w:pPr>
            <w:r>
              <w:rPr>
                <w:rFonts w:cs="Arial"/>
              </w:rPr>
              <w:t>Demonstrates Professionalism</w:t>
            </w:r>
          </w:p>
        </w:tc>
        <w:tc>
          <w:tcPr>
            <w:tcW w:w="899" w:type="dxa"/>
          </w:tcPr>
          <w:p w14:paraId="24A420A3" w14:textId="2FF4EA39" w:rsidR="00072C10" w:rsidRDefault="00072C10" w:rsidP="00C40BA5">
            <w:pPr>
              <w:spacing w:after="0"/>
              <w:jc w:val="center"/>
              <w:rPr>
                <w:rFonts w:cs="Arial"/>
              </w:rPr>
            </w:pPr>
            <w:r>
              <w:rPr>
                <w:rFonts w:cs="Arial"/>
              </w:rPr>
              <w:t>5</w:t>
            </w:r>
          </w:p>
        </w:tc>
        <w:tc>
          <w:tcPr>
            <w:tcW w:w="901" w:type="dxa"/>
          </w:tcPr>
          <w:p w14:paraId="4784E16F" w14:textId="77777777" w:rsidR="00072C10" w:rsidRDefault="00072C10" w:rsidP="00C40BA5">
            <w:pPr>
              <w:spacing w:after="0"/>
              <w:jc w:val="center"/>
              <w:rPr>
                <w:rFonts w:cs="Arial"/>
              </w:rPr>
            </w:pPr>
          </w:p>
        </w:tc>
        <w:tc>
          <w:tcPr>
            <w:tcW w:w="3775" w:type="dxa"/>
          </w:tcPr>
          <w:p w14:paraId="4FC93F75" w14:textId="77777777" w:rsidR="00072C10" w:rsidRDefault="00072C10" w:rsidP="00072C10">
            <w:pPr>
              <w:spacing w:after="0"/>
              <w:rPr>
                <w:rFonts w:cs="Arial"/>
              </w:rPr>
            </w:pPr>
          </w:p>
        </w:tc>
      </w:tr>
      <w:tr w:rsidR="00072C10" w14:paraId="36477C81" w14:textId="77777777" w:rsidTr="00072C10">
        <w:tc>
          <w:tcPr>
            <w:tcW w:w="3775" w:type="dxa"/>
          </w:tcPr>
          <w:p w14:paraId="05D91A87" w14:textId="05E7FD81" w:rsidR="00072C10" w:rsidRDefault="00072C10" w:rsidP="00072C10">
            <w:pPr>
              <w:spacing w:after="0"/>
              <w:rPr>
                <w:rFonts w:cs="Arial"/>
              </w:rPr>
            </w:pPr>
            <w:r>
              <w:rPr>
                <w:rFonts w:cs="Arial"/>
              </w:rPr>
              <w:t>Compiles a thorough history</w:t>
            </w:r>
          </w:p>
        </w:tc>
        <w:tc>
          <w:tcPr>
            <w:tcW w:w="899" w:type="dxa"/>
          </w:tcPr>
          <w:p w14:paraId="74DB68C2" w14:textId="61CA62EF" w:rsidR="00072C10" w:rsidRDefault="00072C10" w:rsidP="00C40BA5">
            <w:pPr>
              <w:spacing w:after="0"/>
              <w:jc w:val="center"/>
              <w:rPr>
                <w:rFonts w:cs="Arial"/>
              </w:rPr>
            </w:pPr>
            <w:r>
              <w:rPr>
                <w:rFonts w:cs="Arial"/>
              </w:rPr>
              <w:t>5</w:t>
            </w:r>
          </w:p>
        </w:tc>
        <w:tc>
          <w:tcPr>
            <w:tcW w:w="901" w:type="dxa"/>
          </w:tcPr>
          <w:p w14:paraId="204ED1C4" w14:textId="77777777" w:rsidR="00072C10" w:rsidRDefault="00072C10" w:rsidP="00C40BA5">
            <w:pPr>
              <w:spacing w:after="0"/>
              <w:jc w:val="center"/>
              <w:rPr>
                <w:rFonts w:cs="Arial"/>
              </w:rPr>
            </w:pPr>
          </w:p>
        </w:tc>
        <w:tc>
          <w:tcPr>
            <w:tcW w:w="3775" w:type="dxa"/>
          </w:tcPr>
          <w:p w14:paraId="0AD20647" w14:textId="77777777" w:rsidR="00072C10" w:rsidRDefault="00072C10" w:rsidP="00072C10">
            <w:pPr>
              <w:spacing w:after="0"/>
              <w:rPr>
                <w:rFonts w:cs="Arial"/>
              </w:rPr>
            </w:pPr>
          </w:p>
        </w:tc>
      </w:tr>
      <w:tr w:rsidR="00072C10" w14:paraId="50BA3BF2" w14:textId="77777777" w:rsidTr="00072C10">
        <w:tc>
          <w:tcPr>
            <w:tcW w:w="3775" w:type="dxa"/>
          </w:tcPr>
          <w:p w14:paraId="269A6DD5" w14:textId="1137EC14" w:rsidR="00072C10" w:rsidRDefault="00072C10" w:rsidP="00072C10">
            <w:pPr>
              <w:spacing w:after="0"/>
              <w:rPr>
                <w:rFonts w:cs="Arial"/>
              </w:rPr>
            </w:pPr>
            <w:r>
              <w:rPr>
                <w:rFonts w:cs="Arial"/>
              </w:rPr>
              <w:t>Performs tests and measures appropriately</w:t>
            </w:r>
          </w:p>
        </w:tc>
        <w:tc>
          <w:tcPr>
            <w:tcW w:w="899" w:type="dxa"/>
          </w:tcPr>
          <w:p w14:paraId="0D7449FE" w14:textId="2C4256C3" w:rsidR="00072C10" w:rsidRDefault="00072C10" w:rsidP="00C40BA5">
            <w:pPr>
              <w:spacing w:after="0"/>
              <w:jc w:val="center"/>
              <w:rPr>
                <w:rFonts w:cs="Arial"/>
              </w:rPr>
            </w:pPr>
            <w:r>
              <w:rPr>
                <w:rFonts w:cs="Arial"/>
              </w:rPr>
              <w:t>10</w:t>
            </w:r>
          </w:p>
        </w:tc>
        <w:tc>
          <w:tcPr>
            <w:tcW w:w="901" w:type="dxa"/>
          </w:tcPr>
          <w:p w14:paraId="41473EEF" w14:textId="77777777" w:rsidR="00072C10" w:rsidRDefault="00072C10" w:rsidP="00C40BA5">
            <w:pPr>
              <w:spacing w:after="0"/>
              <w:jc w:val="center"/>
              <w:rPr>
                <w:rFonts w:cs="Arial"/>
              </w:rPr>
            </w:pPr>
          </w:p>
        </w:tc>
        <w:tc>
          <w:tcPr>
            <w:tcW w:w="3775" w:type="dxa"/>
          </w:tcPr>
          <w:p w14:paraId="6546305D" w14:textId="77777777" w:rsidR="00072C10" w:rsidRDefault="00072C10" w:rsidP="00072C10">
            <w:pPr>
              <w:spacing w:after="0"/>
              <w:rPr>
                <w:rFonts w:cs="Arial"/>
              </w:rPr>
            </w:pPr>
          </w:p>
        </w:tc>
      </w:tr>
      <w:tr w:rsidR="00072C10" w14:paraId="54C13AB0" w14:textId="77777777" w:rsidTr="00072C10">
        <w:tc>
          <w:tcPr>
            <w:tcW w:w="3775" w:type="dxa"/>
          </w:tcPr>
          <w:p w14:paraId="6B36E83A" w14:textId="5A8D47F5" w:rsidR="00072C10" w:rsidRDefault="00072C10" w:rsidP="00072C10">
            <w:pPr>
              <w:spacing w:after="0"/>
              <w:rPr>
                <w:rFonts w:cs="Arial"/>
              </w:rPr>
            </w:pPr>
            <w:r>
              <w:rPr>
                <w:rFonts w:cs="Arial"/>
              </w:rPr>
              <w:t>Performs mobility assessment safely</w:t>
            </w:r>
          </w:p>
        </w:tc>
        <w:tc>
          <w:tcPr>
            <w:tcW w:w="899" w:type="dxa"/>
          </w:tcPr>
          <w:p w14:paraId="3477EDA9" w14:textId="0807303D" w:rsidR="00072C10" w:rsidRDefault="00072C10" w:rsidP="00C40BA5">
            <w:pPr>
              <w:spacing w:after="0"/>
              <w:jc w:val="center"/>
              <w:rPr>
                <w:rFonts w:cs="Arial"/>
              </w:rPr>
            </w:pPr>
            <w:r>
              <w:rPr>
                <w:rFonts w:cs="Arial"/>
              </w:rPr>
              <w:t>20</w:t>
            </w:r>
          </w:p>
        </w:tc>
        <w:tc>
          <w:tcPr>
            <w:tcW w:w="901" w:type="dxa"/>
          </w:tcPr>
          <w:p w14:paraId="77E53825" w14:textId="77777777" w:rsidR="00072C10" w:rsidRDefault="00072C10" w:rsidP="00C40BA5">
            <w:pPr>
              <w:spacing w:after="0"/>
              <w:jc w:val="center"/>
              <w:rPr>
                <w:rFonts w:cs="Arial"/>
              </w:rPr>
            </w:pPr>
          </w:p>
        </w:tc>
        <w:tc>
          <w:tcPr>
            <w:tcW w:w="3775" w:type="dxa"/>
          </w:tcPr>
          <w:p w14:paraId="2FA7D5C9" w14:textId="77777777" w:rsidR="00072C10" w:rsidRDefault="00072C10" w:rsidP="00072C10">
            <w:pPr>
              <w:spacing w:after="0"/>
              <w:rPr>
                <w:rFonts w:cs="Arial"/>
              </w:rPr>
            </w:pPr>
          </w:p>
        </w:tc>
      </w:tr>
      <w:tr w:rsidR="00072C10" w14:paraId="45FACF45" w14:textId="77777777" w:rsidTr="00072C10">
        <w:tc>
          <w:tcPr>
            <w:tcW w:w="3775" w:type="dxa"/>
          </w:tcPr>
          <w:p w14:paraId="3659BDA6" w14:textId="79A3B066" w:rsidR="00072C10" w:rsidRDefault="00072C10" w:rsidP="00072C10">
            <w:pPr>
              <w:spacing w:after="0"/>
              <w:rPr>
                <w:rFonts w:cs="Arial"/>
              </w:rPr>
            </w:pPr>
            <w:r>
              <w:rPr>
                <w:rFonts w:cs="Arial"/>
              </w:rPr>
              <w:t>Maintains patient precautions</w:t>
            </w:r>
          </w:p>
        </w:tc>
        <w:tc>
          <w:tcPr>
            <w:tcW w:w="899" w:type="dxa"/>
          </w:tcPr>
          <w:p w14:paraId="2BCD49F8" w14:textId="1CDC40D6" w:rsidR="00072C10" w:rsidRDefault="00072C10" w:rsidP="00C40BA5">
            <w:pPr>
              <w:spacing w:after="0"/>
              <w:jc w:val="center"/>
              <w:rPr>
                <w:rFonts w:cs="Arial"/>
              </w:rPr>
            </w:pPr>
            <w:r>
              <w:rPr>
                <w:rFonts w:cs="Arial"/>
              </w:rPr>
              <w:t>10</w:t>
            </w:r>
          </w:p>
        </w:tc>
        <w:tc>
          <w:tcPr>
            <w:tcW w:w="901" w:type="dxa"/>
          </w:tcPr>
          <w:p w14:paraId="7D9B7F90" w14:textId="77777777" w:rsidR="00072C10" w:rsidRDefault="00072C10" w:rsidP="00C40BA5">
            <w:pPr>
              <w:spacing w:after="0"/>
              <w:jc w:val="center"/>
              <w:rPr>
                <w:rFonts w:cs="Arial"/>
              </w:rPr>
            </w:pPr>
          </w:p>
        </w:tc>
        <w:tc>
          <w:tcPr>
            <w:tcW w:w="3775" w:type="dxa"/>
          </w:tcPr>
          <w:p w14:paraId="5179BAA9" w14:textId="77777777" w:rsidR="00072C10" w:rsidRDefault="00072C10" w:rsidP="00072C10">
            <w:pPr>
              <w:spacing w:after="0"/>
              <w:rPr>
                <w:rFonts w:cs="Arial"/>
              </w:rPr>
            </w:pPr>
          </w:p>
        </w:tc>
      </w:tr>
      <w:tr w:rsidR="00072C10" w14:paraId="0738BD46" w14:textId="77777777" w:rsidTr="00072C10">
        <w:tc>
          <w:tcPr>
            <w:tcW w:w="3775" w:type="dxa"/>
          </w:tcPr>
          <w:p w14:paraId="41EE56CB" w14:textId="62A79B03" w:rsidR="00072C10" w:rsidRDefault="00072C10" w:rsidP="00072C10">
            <w:pPr>
              <w:spacing w:after="0"/>
              <w:rPr>
                <w:rFonts w:cs="Arial"/>
              </w:rPr>
            </w:pPr>
            <w:r>
              <w:rPr>
                <w:rFonts w:cs="Arial"/>
              </w:rPr>
              <w:t>Identifies all patient deficits</w:t>
            </w:r>
          </w:p>
        </w:tc>
        <w:tc>
          <w:tcPr>
            <w:tcW w:w="899" w:type="dxa"/>
          </w:tcPr>
          <w:p w14:paraId="6F848395" w14:textId="48B01733" w:rsidR="00072C10" w:rsidRDefault="00072C10" w:rsidP="00C40BA5">
            <w:pPr>
              <w:spacing w:after="0"/>
              <w:jc w:val="center"/>
              <w:rPr>
                <w:rFonts w:cs="Arial"/>
              </w:rPr>
            </w:pPr>
            <w:r>
              <w:rPr>
                <w:rFonts w:cs="Arial"/>
              </w:rPr>
              <w:t>10</w:t>
            </w:r>
          </w:p>
        </w:tc>
        <w:tc>
          <w:tcPr>
            <w:tcW w:w="901" w:type="dxa"/>
          </w:tcPr>
          <w:p w14:paraId="49B8E32A" w14:textId="77777777" w:rsidR="00072C10" w:rsidRDefault="00072C10" w:rsidP="00C40BA5">
            <w:pPr>
              <w:spacing w:after="0"/>
              <w:jc w:val="center"/>
              <w:rPr>
                <w:rFonts w:cs="Arial"/>
              </w:rPr>
            </w:pPr>
          </w:p>
        </w:tc>
        <w:tc>
          <w:tcPr>
            <w:tcW w:w="3775" w:type="dxa"/>
          </w:tcPr>
          <w:p w14:paraId="54EF9BCC" w14:textId="77777777" w:rsidR="00072C10" w:rsidRDefault="00072C10" w:rsidP="00072C10">
            <w:pPr>
              <w:spacing w:after="0"/>
              <w:rPr>
                <w:rFonts w:cs="Arial"/>
              </w:rPr>
            </w:pPr>
          </w:p>
        </w:tc>
      </w:tr>
      <w:tr w:rsidR="00072C10" w14:paraId="3EBA75F1" w14:textId="77777777" w:rsidTr="00072C10">
        <w:tc>
          <w:tcPr>
            <w:tcW w:w="3775" w:type="dxa"/>
          </w:tcPr>
          <w:p w14:paraId="26C1E9F1" w14:textId="52F2BA80" w:rsidR="00072C10" w:rsidRDefault="00072C10" w:rsidP="00072C10">
            <w:pPr>
              <w:spacing w:after="0"/>
              <w:rPr>
                <w:rFonts w:cs="Arial"/>
              </w:rPr>
            </w:pPr>
            <w:r>
              <w:rPr>
                <w:rFonts w:cs="Arial"/>
              </w:rPr>
              <w:t>Provides patient education</w:t>
            </w:r>
          </w:p>
        </w:tc>
        <w:tc>
          <w:tcPr>
            <w:tcW w:w="899" w:type="dxa"/>
          </w:tcPr>
          <w:p w14:paraId="78388F46" w14:textId="2676E7FB" w:rsidR="00072C10" w:rsidRDefault="00072C10" w:rsidP="00C40BA5">
            <w:pPr>
              <w:spacing w:after="0"/>
              <w:jc w:val="center"/>
              <w:rPr>
                <w:rFonts w:cs="Arial"/>
              </w:rPr>
            </w:pPr>
            <w:r>
              <w:rPr>
                <w:rFonts w:cs="Arial"/>
              </w:rPr>
              <w:t>5</w:t>
            </w:r>
          </w:p>
        </w:tc>
        <w:tc>
          <w:tcPr>
            <w:tcW w:w="901" w:type="dxa"/>
          </w:tcPr>
          <w:p w14:paraId="2CDD70A2" w14:textId="77777777" w:rsidR="00072C10" w:rsidRDefault="00072C10" w:rsidP="00C40BA5">
            <w:pPr>
              <w:spacing w:after="0"/>
              <w:jc w:val="center"/>
              <w:rPr>
                <w:rFonts w:cs="Arial"/>
              </w:rPr>
            </w:pPr>
          </w:p>
        </w:tc>
        <w:tc>
          <w:tcPr>
            <w:tcW w:w="3775" w:type="dxa"/>
          </w:tcPr>
          <w:p w14:paraId="4636C899" w14:textId="77777777" w:rsidR="00072C10" w:rsidRDefault="00072C10" w:rsidP="00072C10">
            <w:pPr>
              <w:spacing w:after="0"/>
              <w:rPr>
                <w:rFonts w:cs="Arial"/>
              </w:rPr>
            </w:pPr>
          </w:p>
        </w:tc>
      </w:tr>
      <w:tr w:rsidR="00072C10" w14:paraId="1BF408B9" w14:textId="77777777" w:rsidTr="00072C10">
        <w:tc>
          <w:tcPr>
            <w:tcW w:w="3775" w:type="dxa"/>
          </w:tcPr>
          <w:p w14:paraId="124B68A8" w14:textId="503A7422" w:rsidR="00072C10" w:rsidRDefault="00072C10" w:rsidP="00072C10">
            <w:pPr>
              <w:spacing w:after="0"/>
              <w:rPr>
                <w:rFonts w:cs="Arial"/>
              </w:rPr>
            </w:pPr>
            <w:r>
              <w:rPr>
                <w:rFonts w:cs="Arial"/>
              </w:rPr>
              <w:t>Provides all written documentation</w:t>
            </w:r>
          </w:p>
        </w:tc>
        <w:tc>
          <w:tcPr>
            <w:tcW w:w="899" w:type="dxa"/>
          </w:tcPr>
          <w:p w14:paraId="71FAC128" w14:textId="3AAE439A" w:rsidR="00072C10" w:rsidRDefault="00072C10" w:rsidP="00C40BA5">
            <w:pPr>
              <w:spacing w:after="0"/>
              <w:jc w:val="center"/>
              <w:rPr>
                <w:rFonts w:cs="Arial"/>
              </w:rPr>
            </w:pPr>
            <w:r>
              <w:rPr>
                <w:rFonts w:cs="Arial"/>
              </w:rPr>
              <w:t>20</w:t>
            </w:r>
          </w:p>
        </w:tc>
        <w:tc>
          <w:tcPr>
            <w:tcW w:w="901" w:type="dxa"/>
          </w:tcPr>
          <w:p w14:paraId="3BD10A5A" w14:textId="77777777" w:rsidR="00072C10" w:rsidRDefault="00072C10" w:rsidP="00C40BA5">
            <w:pPr>
              <w:spacing w:after="0"/>
              <w:jc w:val="center"/>
              <w:rPr>
                <w:rFonts w:cs="Arial"/>
              </w:rPr>
            </w:pPr>
          </w:p>
        </w:tc>
        <w:tc>
          <w:tcPr>
            <w:tcW w:w="3775" w:type="dxa"/>
          </w:tcPr>
          <w:p w14:paraId="5D86EB0C" w14:textId="77777777" w:rsidR="00072C10" w:rsidRDefault="00072C10" w:rsidP="00072C10">
            <w:pPr>
              <w:spacing w:after="0"/>
              <w:rPr>
                <w:rFonts w:cs="Arial"/>
              </w:rPr>
            </w:pPr>
          </w:p>
        </w:tc>
      </w:tr>
      <w:tr w:rsidR="00072C10" w14:paraId="388681D3" w14:textId="77777777" w:rsidTr="00072C10">
        <w:tc>
          <w:tcPr>
            <w:tcW w:w="3775" w:type="dxa"/>
          </w:tcPr>
          <w:p w14:paraId="7BFF611E" w14:textId="1F37BA3F" w:rsidR="00072C10" w:rsidRDefault="00072C10" w:rsidP="00072C10">
            <w:pPr>
              <w:spacing w:after="0"/>
              <w:rPr>
                <w:rFonts w:cs="Arial"/>
              </w:rPr>
            </w:pPr>
            <w:r>
              <w:rPr>
                <w:rFonts w:cs="Arial"/>
              </w:rPr>
              <w:t>Documentation uses correct spelling and grammar</w:t>
            </w:r>
          </w:p>
        </w:tc>
        <w:tc>
          <w:tcPr>
            <w:tcW w:w="899" w:type="dxa"/>
          </w:tcPr>
          <w:p w14:paraId="0F3DB9C8" w14:textId="4A64465C" w:rsidR="00072C10" w:rsidRDefault="00072C10" w:rsidP="00C40BA5">
            <w:pPr>
              <w:spacing w:after="0"/>
              <w:jc w:val="center"/>
              <w:rPr>
                <w:rFonts w:cs="Arial"/>
              </w:rPr>
            </w:pPr>
            <w:r>
              <w:rPr>
                <w:rFonts w:cs="Arial"/>
              </w:rPr>
              <w:t>5</w:t>
            </w:r>
          </w:p>
        </w:tc>
        <w:tc>
          <w:tcPr>
            <w:tcW w:w="901" w:type="dxa"/>
          </w:tcPr>
          <w:p w14:paraId="4E0CE720" w14:textId="77777777" w:rsidR="00072C10" w:rsidRDefault="00072C10" w:rsidP="00C40BA5">
            <w:pPr>
              <w:spacing w:after="0"/>
              <w:jc w:val="center"/>
              <w:rPr>
                <w:rFonts w:cs="Arial"/>
              </w:rPr>
            </w:pPr>
          </w:p>
        </w:tc>
        <w:tc>
          <w:tcPr>
            <w:tcW w:w="3775" w:type="dxa"/>
          </w:tcPr>
          <w:p w14:paraId="600B9CAD" w14:textId="77777777" w:rsidR="00072C10" w:rsidRDefault="00072C10" w:rsidP="00072C10">
            <w:pPr>
              <w:spacing w:after="0"/>
              <w:rPr>
                <w:rFonts w:cs="Arial"/>
              </w:rPr>
            </w:pPr>
          </w:p>
        </w:tc>
      </w:tr>
      <w:tr w:rsidR="00072C10" w14:paraId="3263ECC9" w14:textId="77777777" w:rsidTr="00072C10">
        <w:tc>
          <w:tcPr>
            <w:tcW w:w="3775" w:type="dxa"/>
          </w:tcPr>
          <w:p w14:paraId="1B2F417D" w14:textId="2A376C73" w:rsidR="00072C10" w:rsidRDefault="00072C10" w:rsidP="00072C10">
            <w:pPr>
              <w:spacing w:after="0"/>
              <w:rPr>
                <w:rFonts w:cs="Arial"/>
              </w:rPr>
            </w:pPr>
            <w:r>
              <w:rPr>
                <w:rFonts w:cs="Arial"/>
              </w:rPr>
              <w:t>Class participation</w:t>
            </w:r>
          </w:p>
        </w:tc>
        <w:tc>
          <w:tcPr>
            <w:tcW w:w="899" w:type="dxa"/>
          </w:tcPr>
          <w:p w14:paraId="7EF016F9" w14:textId="03EC01FB" w:rsidR="00072C10" w:rsidRDefault="00072C10" w:rsidP="00C40BA5">
            <w:pPr>
              <w:spacing w:after="0"/>
              <w:jc w:val="center"/>
              <w:rPr>
                <w:rFonts w:cs="Arial"/>
              </w:rPr>
            </w:pPr>
            <w:r>
              <w:rPr>
                <w:rFonts w:cs="Arial"/>
              </w:rPr>
              <w:t>10</w:t>
            </w:r>
          </w:p>
        </w:tc>
        <w:tc>
          <w:tcPr>
            <w:tcW w:w="901" w:type="dxa"/>
          </w:tcPr>
          <w:p w14:paraId="5BAE41FF" w14:textId="77777777" w:rsidR="00072C10" w:rsidRDefault="00072C10" w:rsidP="00C40BA5">
            <w:pPr>
              <w:spacing w:after="0"/>
              <w:jc w:val="center"/>
              <w:rPr>
                <w:rFonts w:cs="Arial"/>
              </w:rPr>
            </w:pPr>
          </w:p>
        </w:tc>
        <w:tc>
          <w:tcPr>
            <w:tcW w:w="3775" w:type="dxa"/>
          </w:tcPr>
          <w:p w14:paraId="4726B112" w14:textId="77777777" w:rsidR="00072C10" w:rsidRDefault="00072C10" w:rsidP="00072C10">
            <w:pPr>
              <w:spacing w:after="0"/>
              <w:rPr>
                <w:rFonts w:cs="Arial"/>
              </w:rPr>
            </w:pPr>
          </w:p>
        </w:tc>
      </w:tr>
      <w:tr w:rsidR="00072C10" w14:paraId="77D32092" w14:textId="77777777" w:rsidTr="00072C10">
        <w:tc>
          <w:tcPr>
            <w:tcW w:w="3775" w:type="dxa"/>
            <w:shd w:val="clear" w:color="auto" w:fill="F2F2F2" w:themeFill="background1" w:themeFillShade="F2"/>
          </w:tcPr>
          <w:p w14:paraId="3E7FAE6A" w14:textId="2B4832D3" w:rsidR="00072C10" w:rsidRPr="00072C10" w:rsidRDefault="00072C10" w:rsidP="00072C10">
            <w:pPr>
              <w:spacing w:after="0"/>
              <w:rPr>
                <w:rFonts w:cs="Arial"/>
                <w:b/>
              </w:rPr>
            </w:pPr>
            <w:r w:rsidRPr="00072C10">
              <w:rPr>
                <w:rFonts w:cs="Arial"/>
                <w:b/>
              </w:rPr>
              <w:t>Total</w:t>
            </w:r>
          </w:p>
        </w:tc>
        <w:tc>
          <w:tcPr>
            <w:tcW w:w="899" w:type="dxa"/>
            <w:shd w:val="clear" w:color="auto" w:fill="F2F2F2" w:themeFill="background1" w:themeFillShade="F2"/>
          </w:tcPr>
          <w:p w14:paraId="4352F8B7" w14:textId="1014A366" w:rsidR="00072C10" w:rsidRPr="00072C10" w:rsidRDefault="00072C10" w:rsidP="00C40BA5">
            <w:pPr>
              <w:spacing w:after="0"/>
              <w:jc w:val="center"/>
              <w:rPr>
                <w:rFonts w:cs="Arial"/>
                <w:b/>
              </w:rPr>
            </w:pPr>
            <w:r w:rsidRPr="00072C10">
              <w:rPr>
                <w:rFonts w:cs="Arial"/>
                <w:b/>
              </w:rPr>
              <w:t>100</w:t>
            </w:r>
          </w:p>
        </w:tc>
        <w:tc>
          <w:tcPr>
            <w:tcW w:w="901" w:type="dxa"/>
            <w:shd w:val="clear" w:color="auto" w:fill="F2F2F2" w:themeFill="background1" w:themeFillShade="F2"/>
          </w:tcPr>
          <w:p w14:paraId="611C6702" w14:textId="77777777" w:rsidR="00072C10" w:rsidRPr="00072C10" w:rsidRDefault="00072C10" w:rsidP="00072C10">
            <w:pPr>
              <w:spacing w:after="0"/>
              <w:rPr>
                <w:rFonts w:cs="Arial"/>
                <w:b/>
              </w:rPr>
            </w:pPr>
          </w:p>
        </w:tc>
        <w:tc>
          <w:tcPr>
            <w:tcW w:w="3775" w:type="dxa"/>
            <w:shd w:val="clear" w:color="auto" w:fill="F2F2F2" w:themeFill="background1" w:themeFillShade="F2"/>
          </w:tcPr>
          <w:p w14:paraId="19A8B276" w14:textId="77777777" w:rsidR="00072C10" w:rsidRPr="00072C10" w:rsidRDefault="00072C10" w:rsidP="00072C10">
            <w:pPr>
              <w:spacing w:after="0"/>
              <w:rPr>
                <w:rFonts w:cs="Arial"/>
                <w:b/>
              </w:rPr>
            </w:pPr>
          </w:p>
        </w:tc>
      </w:tr>
    </w:tbl>
    <w:p w14:paraId="72F9B6F1" w14:textId="77777777" w:rsidR="00BC4464" w:rsidRPr="00072C10" w:rsidRDefault="00BC4464" w:rsidP="00072C10">
      <w:pPr>
        <w:spacing w:after="0"/>
        <w:rPr>
          <w:rFonts w:cs="Arial"/>
        </w:rPr>
      </w:pPr>
    </w:p>
    <w:p w14:paraId="14158720" w14:textId="667621BB" w:rsidR="007F5384" w:rsidRPr="00696F4F" w:rsidRDefault="007F5384" w:rsidP="00696F4F">
      <w:pPr>
        <w:pStyle w:val="ListParagraph"/>
        <w:spacing w:after="0"/>
        <w:ind w:left="360"/>
        <w:rPr>
          <w:rFonts w:cs="Arial"/>
        </w:rPr>
      </w:pPr>
    </w:p>
    <w:p w14:paraId="3A2FC4DD" w14:textId="77777777" w:rsidR="00696F4F" w:rsidRDefault="00696F4F" w:rsidP="00696F4F">
      <w:pPr>
        <w:spacing w:after="0"/>
        <w:jc w:val="center"/>
        <w:rPr>
          <w:b/>
        </w:rPr>
      </w:pPr>
    </w:p>
    <w:sectPr w:rsidR="00696F4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8FCAE" w14:textId="77777777" w:rsidR="00205B46" w:rsidRDefault="00205B46" w:rsidP="000B0734">
      <w:pPr>
        <w:spacing w:after="0" w:line="240" w:lineRule="auto"/>
      </w:pPr>
      <w:r>
        <w:separator/>
      </w:r>
    </w:p>
  </w:endnote>
  <w:endnote w:type="continuationSeparator" w:id="0">
    <w:p w14:paraId="5C294442" w14:textId="77777777" w:rsidR="00205B46" w:rsidRDefault="00205B46"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678BA" w14:textId="77777777" w:rsidR="00667FAE" w:rsidRDefault="00667FAE" w:rsidP="00667FAE">
    <w:pPr>
      <w:pStyle w:val="Footer"/>
      <w:jc w:val="center"/>
      <w:rPr>
        <w:i/>
        <w:sz w:val="18"/>
        <w:szCs w:val="18"/>
      </w:rPr>
    </w:pPr>
    <w:r>
      <w:rPr>
        <w:i/>
        <w:iCs/>
        <w:sz w:val="18"/>
        <w:szCs w:val="18"/>
      </w:rPr>
      <w:t>Reprinted with permission of the Academy of Neurologic Physical Therapy, Inc.</w:t>
    </w:r>
  </w:p>
  <w:p w14:paraId="287253CF" w14:textId="77777777" w:rsidR="00667FAE" w:rsidRDefault="00667FAE" w:rsidP="00667FAE">
    <w:pPr>
      <w:pStyle w:val="Footer"/>
      <w:jc w:val="center"/>
      <w:rPr>
        <w:i/>
        <w:sz w:val="18"/>
        <w:szCs w:val="18"/>
      </w:rPr>
    </w:pPr>
    <w:r>
      <w:rPr>
        <w:i/>
        <w:sz w:val="18"/>
        <w:szCs w:val="18"/>
      </w:rPr>
      <w:t>Do not duplicate without acknowledging Learning Activity author.</w:t>
    </w:r>
  </w:p>
  <w:p w14:paraId="3CCED1F7" w14:textId="39CBB9DF" w:rsidR="00EA2D6C" w:rsidRPr="00667FAE" w:rsidRDefault="00EA2D6C" w:rsidP="00667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5DF8F" w14:textId="77777777" w:rsidR="00205B46" w:rsidRDefault="00205B46" w:rsidP="000B0734">
      <w:pPr>
        <w:spacing w:after="0" w:line="240" w:lineRule="auto"/>
      </w:pPr>
      <w:r>
        <w:separator/>
      </w:r>
    </w:p>
  </w:footnote>
  <w:footnote w:type="continuationSeparator" w:id="0">
    <w:p w14:paraId="3902FC29" w14:textId="77777777" w:rsidR="00205B46" w:rsidRDefault="00205B46"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2586A"/>
    <w:multiLevelType w:val="hybridMultilevel"/>
    <w:tmpl w:val="40763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986744"/>
    <w:multiLevelType w:val="hybridMultilevel"/>
    <w:tmpl w:val="F5989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84FB0"/>
    <w:multiLevelType w:val="hybridMultilevel"/>
    <w:tmpl w:val="AABC9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7"/>
  </w:num>
  <w:num w:numId="6">
    <w:abstractNumId w:val="6"/>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391A"/>
    <w:rsid w:val="000065F6"/>
    <w:rsid w:val="00011F3D"/>
    <w:rsid w:val="000352DE"/>
    <w:rsid w:val="000674AD"/>
    <w:rsid w:val="00072C10"/>
    <w:rsid w:val="0009476D"/>
    <w:rsid w:val="00095FBE"/>
    <w:rsid w:val="000B0734"/>
    <w:rsid w:val="000C2F85"/>
    <w:rsid w:val="000C7C1D"/>
    <w:rsid w:val="000D6566"/>
    <w:rsid w:val="001041CF"/>
    <w:rsid w:val="0010561C"/>
    <w:rsid w:val="00115974"/>
    <w:rsid w:val="00122669"/>
    <w:rsid w:val="0013787B"/>
    <w:rsid w:val="001478F2"/>
    <w:rsid w:val="00153B81"/>
    <w:rsid w:val="001559E2"/>
    <w:rsid w:val="0016383E"/>
    <w:rsid w:val="00171289"/>
    <w:rsid w:val="001808C5"/>
    <w:rsid w:val="0018788D"/>
    <w:rsid w:val="001B6915"/>
    <w:rsid w:val="001D6651"/>
    <w:rsid w:val="001D7D74"/>
    <w:rsid w:val="001E3719"/>
    <w:rsid w:val="001F1AFD"/>
    <w:rsid w:val="00205B46"/>
    <w:rsid w:val="00225C24"/>
    <w:rsid w:val="00235488"/>
    <w:rsid w:val="00235C3C"/>
    <w:rsid w:val="00244FAD"/>
    <w:rsid w:val="002544FB"/>
    <w:rsid w:val="00262CBF"/>
    <w:rsid w:val="00274944"/>
    <w:rsid w:val="00283EBA"/>
    <w:rsid w:val="002A2952"/>
    <w:rsid w:val="002C5347"/>
    <w:rsid w:val="00300912"/>
    <w:rsid w:val="00302120"/>
    <w:rsid w:val="00311A51"/>
    <w:rsid w:val="00336C58"/>
    <w:rsid w:val="00353189"/>
    <w:rsid w:val="00354D61"/>
    <w:rsid w:val="0035594D"/>
    <w:rsid w:val="003B5343"/>
    <w:rsid w:val="003B6125"/>
    <w:rsid w:val="003E199C"/>
    <w:rsid w:val="00412F3E"/>
    <w:rsid w:val="004539C6"/>
    <w:rsid w:val="00456D0C"/>
    <w:rsid w:val="0046194D"/>
    <w:rsid w:val="00464131"/>
    <w:rsid w:val="0047472B"/>
    <w:rsid w:val="00474F1B"/>
    <w:rsid w:val="004B66B6"/>
    <w:rsid w:val="004C275A"/>
    <w:rsid w:val="004F086E"/>
    <w:rsid w:val="004F6BE3"/>
    <w:rsid w:val="00504011"/>
    <w:rsid w:val="005162BC"/>
    <w:rsid w:val="0051682E"/>
    <w:rsid w:val="005238A5"/>
    <w:rsid w:val="00534A96"/>
    <w:rsid w:val="00552913"/>
    <w:rsid w:val="00597674"/>
    <w:rsid w:val="005D5836"/>
    <w:rsid w:val="005F0479"/>
    <w:rsid w:val="005F4CA7"/>
    <w:rsid w:val="00604BA2"/>
    <w:rsid w:val="00612430"/>
    <w:rsid w:val="00633A23"/>
    <w:rsid w:val="00660881"/>
    <w:rsid w:val="00667FAE"/>
    <w:rsid w:val="0067164D"/>
    <w:rsid w:val="00696F4F"/>
    <w:rsid w:val="006B4AFB"/>
    <w:rsid w:val="006B5B11"/>
    <w:rsid w:val="006C0FFE"/>
    <w:rsid w:val="006C4C9E"/>
    <w:rsid w:val="006D68AD"/>
    <w:rsid w:val="006F1BD3"/>
    <w:rsid w:val="00714573"/>
    <w:rsid w:val="00715C13"/>
    <w:rsid w:val="00740FDA"/>
    <w:rsid w:val="0074247C"/>
    <w:rsid w:val="007433ED"/>
    <w:rsid w:val="007756C0"/>
    <w:rsid w:val="00775ED2"/>
    <w:rsid w:val="007865AD"/>
    <w:rsid w:val="00796ABB"/>
    <w:rsid w:val="007C25A6"/>
    <w:rsid w:val="007C6CBD"/>
    <w:rsid w:val="007D1606"/>
    <w:rsid w:val="007E16AF"/>
    <w:rsid w:val="007E7970"/>
    <w:rsid w:val="007E7AE5"/>
    <w:rsid w:val="007F1E78"/>
    <w:rsid w:val="007F5384"/>
    <w:rsid w:val="00835CC4"/>
    <w:rsid w:val="00864C0D"/>
    <w:rsid w:val="00866F5D"/>
    <w:rsid w:val="008760AC"/>
    <w:rsid w:val="00887CEB"/>
    <w:rsid w:val="00895065"/>
    <w:rsid w:val="008B6CCF"/>
    <w:rsid w:val="008C5003"/>
    <w:rsid w:val="008D3B9E"/>
    <w:rsid w:val="008E738E"/>
    <w:rsid w:val="009026CB"/>
    <w:rsid w:val="00904C55"/>
    <w:rsid w:val="00911696"/>
    <w:rsid w:val="00932150"/>
    <w:rsid w:val="00937980"/>
    <w:rsid w:val="00944A02"/>
    <w:rsid w:val="00956AB4"/>
    <w:rsid w:val="0096030A"/>
    <w:rsid w:val="0096413E"/>
    <w:rsid w:val="00980766"/>
    <w:rsid w:val="009B032F"/>
    <w:rsid w:val="009B7013"/>
    <w:rsid w:val="009C41A9"/>
    <w:rsid w:val="009D73EA"/>
    <w:rsid w:val="00A333DF"/>
    <w:rsid w:val="00A3684B"/>
    <w:rsid w:val="00A67640"/>
    <w:rsid w:val="00A677CD"/>
    <w:rsid w:val="00A76A18"/>
    <w:rsid w:val="00A80B9E"/>
    <w:rsid w:val="00AA2BF1"/>
    <w:rsid w:val="00AA6A79"/>
    <w:rsid w:val="00AD203F"/>
    <w:rsid w:val="00AD51E1"/>
    <w:rsid w:val="00AD77B5"/>
    <w:rsid w:val="00B07372"/>
    <w:rsid w:val="00B12617"/>
    <w:rsid w:val="00B201B7"/>
    <w:rsid w:val="00B24264"/>
    <w:rsid w:val="00BA5C39"/>
    <w:rsid w:val="00BC4464"/>
    <w:rsid w:val="00BC563B"/>
    <w:rsid w:val="00BD196F"/>
    <w:rsid w:val="00BE29DF"/>
    <w:rsid w:val="00BF3E43"/>
    <w:rsid w:val="00C176AF"/>
    <w:rsid w:val="00C40BA5"/>
    <w:rsid w:val="00C7078E"/>
    <w:rsid w:val="00C957FE"/>
    <w:rsid w:val="00C95E22"/>
    <w:rsid w:val="00CC69E6"/>
    <w:rsid w:val="00CF1B34"/>
    <w:rsid w:val="00D1169D"/>
    <w:rsid w:val="00D215B9"/>
    <w:rsid w:val="00D34731"/>
    <w:rsid w:val="00D3520A"/>
    <w:rsid w:val="00D500F5"/>
    <w:rsid w:val="00D645FB"/>
    <w:rsid w:val="00D84582"/>
    <w:rsid w:val="00D94B66"/>
    <w:rsid w:val="00DB7430"/>
    <w:rsid w:val="00DE3ABF"/>
    <w:rsid w:val="00E018E9"/>
    <w:rsid w:val="00E05FB6"/>
    <w:rsid w:val="00E2037A"/>
    <w:rsid w:val="00E21C54"/>
    <w:rsid w:val="00E370F8"/>
    <w:rsid w:val="00E47910"/>
    <w:rsid w:val="00E71FEB"/>
    <w:rsid w:val="00E7543F"/>
    <w:rsid w:val="00E7620F"/>
    <w:rsid w:val="00E76758"/>
    <w:rsid w:val="00E94C6F"/>
    <w:rsid w:val="00E96174"/>
    <w:rsid w:val="00EA27EE"/>
    <w:rsid w:val="00EA2D6C"/>
    <w:rsid w:val="00EB110B"/>
    <w:rsid w:val="00EB1753"/>
    <w:rsid w:val="00EE74FB"/>
    <w:rsid w:val="00F06677"/>
    <w:rsid w:val="00F4186B"/>
    <w:rsid w:val="00F4284B"/>
    <w:rsid w:val="00F53371"/>
    <w:rsid w:val="00F60BE5"/>
    <w:rsid w:val="00F62A66"/>
    <w:rsid w:val="00F8082F"/>
    <w:rsid w:val="00F8378C"/>
    <w:rsid w:val="00F86AA3"/>
    <w:rsid w:val="00F90BAF"/>
    <w:rsid w:val="00F95D9E"/>
    <w:rsid w:val="00FB5450"/>
    <w:rsid w:val="00FE3159"/>
    <w:rsid w:val="00FE577C"/>
    <w:rsid w:val="00FF2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table" w:styleId="TableGrid">
    <w:name w:val="Table Grid"/>
    <w:basedOn w:val="TableNormal"/>
    <w:uiPriority w:val="39"/>
    <w:rsid w:val="007F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1427">
      <w:bodyDiv w:val="1"/>
      <w:marLeft w:val="0"/>
      <w:marRight w:val="0"/>
      <w:marTop w:val="0"/>
      <w:marBottom w:val="0"/>
      <w:divBdr>
        <w:top w:val="none" w:sz="0" w:space="0" w:color="auto"/>
        <w:left w:val="none" w:sz="0" w:space="0" w:color="auto"/>
        <w:bottom w:val="none" w:sz="0" w:space="0" w:color="auto"/>
        <w:right w:val="none" w:sz="0" w:space="0" w:color="auto"/>
      </w:divBdr>
    </w:div>
    <w:div w:id="8884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Barlow@ut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B43B-3D25-4A68-970D-7A227CB6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2016-04-06T20:37:00Z</dcterms:created>
  <dcterms:modified xsi:type="dcterms:W3CDTF">2016-06-30T18:26:00Z</dcterms:modified>
</cp:coreProperties>
</file>